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42" w:rsidRDefault="002A2A07">
      <w:pPr>
        <w:pStyle w:val="right"/>
      </w:pPr>
      <w:r>
        <w:t xml:space="preserve">Maków, dnia </w:t>
      </w:r>
      <w:r w:rsidR="009E76D9">
        <w:t>28</w:t>
      </w:r>
      <w:r w:rsidR="00F41999">
        <w:t>.08.</w:t>
      </w:r>
      <w:r>
        <w:t>2015 roku</w:t>
      </w:r>
    </w:p>
    <w:p w:rsidR="005C5242" w:rsidRDefault="005C5242">
      <w:pPr>
        <w:pStyle w:val="p"/>
      </w:pPr>
    </w:p>
    <w:p w:rsidR="005C5242" w:rsidRDefault="002A2A07">
      <w:pPr>
        <w:pStyle w:val="p"/>
      </w:pPr>
      <w:r>
        <w:rPr>
          <w:rStyle w:val="bold"/>
        </w:rPr>
        <w:t>Gmina Maków</w:t>
      </w:r>
    </w:p>
    <w:p w:rsidR="005C5242" w:rsidRDefault="005C5242">
      <w:pPr>
        <w:pStyle w:val="p"/>
      </w:pPr>
    </w:p>
    <w:p w:rsidR="005C5242" w:rsidRDefault="002A2A07">
      <w:pPr>
        <w:pStyle w:val="p"/>
      </w:pPr>
      <w:r>
        <w:rPr>
          <w:rStyle w:val="bold"/>
        </w:rPr>
        <w:t>Znak sprawy: RI271.</w:t>
      </w:r>
      <w:r w:rsidR="009E76D9">
        <w:rPr>
          <w:rStyle w:val="bold"/>
        </w:rPr>
        <w:t>3</w:t>
      </w:r>
      <w:r>
        <w:rPr>
          <w:rStyle w:val="bold"/>
        </w:rPr>
        <w:t>.2015</w:t>
      </w:r>
    </w:p>
    <w:p w:rsidR="005C5242" w:rsidRDefault="005C5242">
      <w:pPr>
        <w:pStyle w:val="p"/>
      </w:pPr>
    </w:p>
    <w:p w:rsidR="005C5242" w:rsidRDefault="002A2A07">
      <w:pPr>
        <w:pStyle w:val="center"/>
      </w:pPr>
      <w:r>
        <w:rPr>
          <w:rStyle w:val="bold"/>
        </w:rPr>
        <w:t>SPECYFIKACJA ISTOTNYCH WARUNKÓW ZAMÓWIENIA</w:t>
      </w:r>
    </w:p>
    <w:p w:rsidR="005C5242" w:rsidRDefault="005C5242">
      <w:pPr>
        <w:pStyle w:val="p"/>
      </w:pPr>
    </w:p>
    <w:p w:rsidR="005C5242" w:rsidRDefault="002A2A07">
      <w:pPr>
        <w:pStyle w:val="center"/>
      </w:pPr>
      <w:r>
        <w:rPr>
          <w:rStyle w:val="bold"/>
        </w:rPr>
        <w:t>Przebudowa obiektu Gminnego Ośrodka Pomocy Społecznej w Makowie</w:t>
      </w:r>
    </w:p>
    <w:p w:rsidR="005C5242" w:rsidRDefault="005C5242">
      <w:pPr>
        <w:pStyle w:val="p"/>
      </w:pPr>
    </w:p>
    <w:p w:rsidR="005C5242" w:rsidRDefault="005C5242">
      <w:pPr>
        <w:pStyle w:val="p"/>
      </w:pPr>
    </w:p>
    <w:p w:rsidR="005C5242" w:rsidRDefault="002A2A07">
      <w:pPr>
        <w:pStyle w:val="center"/>
      </w:pPr>
      <w:r>
        <w:rPr>
          <w:rStyle w:val="bold"/>
        </w:rPr>
        <w:t>o wartości nieprzekraczającej kwoty określonej w przepisach wydanych na podstawie art. 11 ust. 8 ustawy Prawo zamówień publicznych</w:t>
      </w:r>
    </w:p>
    <w:p w:rsidR="005C5242" w:rsidRDefault="005C5242">
      <w:pPr>
        <w:pStyle w:val="p"/>
      </w:pPr>
    </w:p>
    <w:p w:rsidR="005C5242" w:rsidRDefault="005C5242">
      <w:pPr>
        <w:pStyle w:val="p"/>
      </w:pPr>
    </w:p>
    <w:p w:rsidR="005C5242" w:rsidRDefault="005C5242">
      <w:pPr>
        <w:pStyle w:val="p"/>
      </w:pPr>
    </w:p>
    <w:p w:rsidR="005C5242" w:rsidRDefault="002A2A07">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publicznych (Dz. U. z 2013 roku, poz. 907 j.t. ) – zwanej dalej „ustawą PZP”.</w:t>
      </w:r>
    </w:p>
    <w:p w:rsidR="005C5242" w:rsidRDefault="002A2A07">
      <w:r>
        <w:br w:type="page"/>
      </w:r>
    </w:p>
    <w:p w:rsidR="005C5242" w:rsidRDefault="002A2A07">
      <w:pPr>
        <w:pStyle w:val="p"/>
      </w:pPr>
      <w:r>
        <w:rPr>
          <w:rStyle w:val="bold"/>
        </w:rPr>
        <w:lastRenderedPageBreak/>
        <w:t>1. ZAMAWIAJĄCY</w:t>
      </w:r>
    </w:p>
    <w:p w:rsidR="005C5242" w:rsidRDefault="005C5242">
      <w:pPr>
        <w:pStyle w:val="p"/>
      </w:pPr>
    </w:p>
    <w:p w:rsidR="005C5242" w:rsidRDefault="002A2A07">
      <w:pPr>
        <w:pStyle w:val="p"/>
      </w:pPr>
      <w:r>
        <w:t>Gmina Maków</w:t>
      </w:r>
    </w:p>
    <w:p w:rsidR="005C5242" w:rsidRDefault="002A2A07">
      <w:pPr>
        <w:pStyle w:val="p"/>
      </w:pPr>
      <w:r>
        <w:t>ul. Główna 12</w:t>
      </w:r>
    </w:p>
    <w:p w:rsidR="005C5242" w:rsidRDefault="002A2A07">
      <w:pPr>
        <w:pStyle w:val="p"/>
      </w:pPr>
      <w:r>
        <w:t>96-124 Maków</w:t>
      </w:r>
    </w:p>
    <w:p w:rsidR="005C5242" w:rsidRDefault="002A2A07">
      <w:pPr>
        <w:pStyle w:val="p"/>
      </w:pPr>
      <w:r>
        <w:t>www.makow.bipst.pl</w:t>
      </w:r>
    </w:p>
    <w:p w:rsidR="005C5242" w:rsidRDefault="002A2A07">
      <w:pPr>
        <w:pStyle w:val="p"/>
      </w:pPr>
      <w:r>
        <w:t>Fax: 46/8312009 wew. 101</w:t>
      </w:r>
    </w:p>
    <w:p w:rsidR="00742E23" w:rsidRDefault="00742E23">
      <w:pPr>
        <w:pStyle w:val="p"/>
      </w:pPr>
      <w:r w:rsidRPr="00F41999">
        <w:t xml:space="preserve">Adres e-mail: </w:t>
      </w:r>
      <w:r w:rsidR="00F41999">
        <w:t>m.machaj@gminamakow.info</w:t>
      </w:r>
    </w:p>
    <w:p w:rsidR="005C5242" w:rsidRDefault="005C5242">
      <w:pPr>
        <w:pStyle w:val="p"/>
      </w:pPr>
    </w:p>
    <w:p w:rsidR="005C5242" w:rsidRDefault="005C5242">
      <w:pPr>
        <w:pStyle w:val="p"/>
      </w:pPr>
    </w:p>
    <w:p w:rsidR="005C5242" w:rsidRDefault="002A2A07">
      <w:pPr>
        <w:pStyle w:val="p"/>
      </w:pPr>
      <w:r>
        <w:rPr>
          <w:rStyle w:val="bold"/>
        </w:rPr>
        <w:t>2. TRYB UDZIELENIA ZAMÓWIENIA</w:t>
      </w:r>
    </w:p>
    <w:p w:rsidR="005C5242" w:rsidRDefault="005C5242">
      <w:pPr>
        <w:pStyle w:val="p"/>
      </w:pPr>
    </w:p>
    <w:p w:rsidR="005C5242" w:rsidRDefault="002A2A07">
      <w:pPr>
        <w:pStyle w:val="p"/>
      </w:pPr>
      <w:r>
        <w:t xml:space="preserve">Postępowanie prowadzone będzie w trybie </w:t>
      </w:r>
      <w:r>
        <w:rPr>
          <w:rStyle w:val="bold"/>
        </w:rPr>
        <w:t>przetargu nieograniczonego.</w:t>
      </w:r>
    </w:p>
    <w:p w:rsidR="005C5242" w:rsidRDefault="005C5242">
      <w:pPr>
        <w:pStyle w:val="p"/>
      </w:pPr>
    </w:p>
    <w:p w:rsidR="005C5242" w:rsidRDefault="005C5242">
      <w:pPr>
        <w:pStyle w:val="p"/>
      </w:pPr>
    </w:p>
    <w:p w:rsidR="005C5242" w:rsidRDefault="002A2A07">
      <w:pPr>
        <w:pStyle w:val="p"/>
      </w:pPr>
      <w:r>
        <w:rPr>
          <w:rStyle w:val="bold"/>
        </w:rPr>
        <w:t>3. OPIS PRZEDMIOTU ZAMÓWIENIA</w:t>
      </w:r>
    </w:p>
    <w:p w:rsidR="005C5242" w:rsidRDefault="005C5242">
      <w:pPr>
        <w:pStyle w:val="p"/>
      </w:pPr>
    </w:p>
    <w:p w:rsidR="005C5242" w:rsidRDefault="002A2A07">
      <w:pPr>
        <w:pStyle w:val="justify"/>
      </w:pPr>
      <w:r>
        <w:t>Rodzaj zamówienia: Roboty budowlane</w:t>
      </w:r>
    </w:p>
    <w:p w:rsidR="005C5242" w:rsidRDefault="005C5242">
      <w:pPr>
        <w:pStyle w:val="p"/>
      </w:pPr>
    </w:p>
    <w:p w:rsidR="005C5242" w:rsidRPr="00F41999" w:rsidRDefault="00DA57B9">
      <w:pPr>
        <w:pStyle w:val="p"/>
      </w:pPr>
      <w:r w:rsidRPr="00F41999">
        <w:t xml:space="preserve">Przedmiotem zamówienia jest przebudowa obiektu Gminnego Ośrodka Pomocy Społecznej w Makowie </w:t>
      </w:r>
      <w:r w:rsidR="00146939" w:rsidRPr="00F41999">
        <w:t xml:space="preserve">(ul. Główna 3, 96-124 Maków, </w:t>
      </w:r>
      <w:r w:rsidRPr="00F41999">
        <w:t>polegając</w:t>
      </w:r>
      <w:r w:rsidR="00A916F6" w:rsidRPr="00F41999">
        <w:t>a</w:t>
      </w:r>
      <w:r w:rsidRPr="00F41999">
        <w:t xml:space="preserve"> na:</w:t>
      </w:r>
    </w:p>
    <w:p w:rsidR="00DA57B9" w:rsidRPr="00F41999" w:rsidRDefault="00DA57B9" w:rsidP="00E33E56">
      <w:pPr>
        <w:pStyle w:val="p"/>
        <w:numPr>
          <w:ilvl w:val="0"/>
          <w:numId w:val="26"/>
        </w:numPr>
        <w:jc w:val="both"/>
      </w:pPr>
      <w:r w:rsidRPr="00F41999">
        <w:t>Wykonaniu wyburzenia ścian działowych</w:t>
      </w:r>
      <w:r w:rsidR="00E33E56" w:rsidRPr="00F41999">
        <w:t>.</w:t>
      </w:r>
    </w:p>
    <w:p w:rsidR="00DA57B9" w:rsidRPr="00F41999" w:rsidRDefault="00DA57B9" w:rsidP="00E33E56">
      <w:pPr>
        <w:pStyle w:val="p"/>
        <w:numPr>
          <w:ilvl w:val="0"/>
          <w:numId w:val="26"/>
        </w:numPr>
        <w:jc w:val="both"/>
      </w:pPr>
      <w:r w:rsidRPr="00F41999">
        <w:t>Usunięci</w:t>
      </w:r>
      <w:r w:rsidR="004405AF" w:rsidRPr="00F41999">
        <w:t>u i ponownym wykonaniu</w:t>
      </w:r>
      <w:r w:rsidRPr="00F41999">
        <w:t xml:space="preserve"> nowych instalacji elektrycznych, niskoprądowych,</w:t>
      </w:r>
      <w:r w:rsidR="00DC25DA" w:rsidRPr="00F41999">
        <w:t xml:space="preserve"> </w:t>
      </w:r>
      <w:r w:rsidRPr="00F41999">
        <w:t>wod.-kan. i c.o.</w:t>
      </w:r>
      <w:r w:rsidR="00E33E56" w:rsidRPr="00F41999">
        <w:t>.</w:t>
      </w:r>
    </w:p>
    <w:p w:rsidR="00DA57B9" w:rsidRPr="00F41999" w:rsidRDefault="00DA57B9" w:rsidP="00E33E56">
      <w:pPr>
        <w:pStyle w:val="p"/>
        <w:numPr>
          <w:ilvl w:val="0"/>
          <w:numId w:val="26"/>
        </w:numPr>
        <w:jc w:val="both"/>
      </w:pPr>
      <w:r w:rsidRPr="00F41999">
        <w:t>Usunięci</w:t>
      </w:r>
      <w:r w:rsidR="004405AF" w:rsidRPr="00F41999">
        <w:t>u</w:t>
      </w:r>
      <w:r w:rsidRPr="00F41999">
        <w:t xml:space="preserve"> z pozostałych ścian i sufitów tynków, płytek ceramicznych, nałożeni</w:t>
      </w:r>
      <w:r w:rsidR="004405AF" w:rsidRPr="00F41999">
        <w:t>u</w:t>
      </w:r>
      <w:r w:rsidRPr="00F41999">
        <w:t xml:space="preserve"> nowego tynku cementowo wapiennego na istniejące ściany umożliwiającego położenie zaprojektowanych materiałów ściennych</w:t>
      </w:r>
      <w:r w:rsidR="00E33E56" w:rsidRPr="00F41999">
        <w:t>.</w:t>
      </w:r>
    </w:p>
    <w:p w:rsidR="00DC25DA" w:rsidRPr="00F41999" w:rsidRDefault="00DC25DA" w:rsidP="00E33E56">
      <w:pPr>
        <w:pStyle w:val="p"/>
        <w:numPr>
          <w:ilvl w:val="0"/>
          <w:numId w:val="26"/>
        </w:numPr>
        <w:jc w:val="both"/>
      </w:pPr>
      <w:r w:rsidRPr="00F41999">
        <w:t>Zdjęci</w:t>
      </w:r>
      <w:r w:rsidR="004405AF" w:rsidRPr="00F41999">
        <w:t>u</w:t>
      </w:r>
      <w:r w:rsidRPr="00F41999">
        <w:t xml:space="preserve"> istniejących parkietów z posadzki, wyrównanie posadzek warstwą wy</w:t>
      </w:r>
      <w:r w:rsidR="004405AF" w:rsidRPr="00F41999">
        <w:t>lewki samopoziomującej, ułożeniu</w:t>
      </w:r>
      <w:r w:rsidRPr="00F41999">
        <w:t xml:space="preserve"> nowych materiałów na posadzkach</w:t>
      </w:r>
      <w:r w:rsidR="00E33E56" w:rsidRPr="00F41999">
        <w:t>.</w:t>
      </w:r>
    </w:p>
    <w:p w:rsidR="00DC25DA" w:rsidRPr="00F41999" w:rsidRDefault="00DC25DA" w:rsidP="00E33E56">
      <w:pPr>
        <w:pStyle w:val="p"/>
        <w:numPr>
          <w:ilvl w:val="0"/>
          <w:numId w:val="26"/>
        </w:numPr>
        <w:jc w:val="both"/>
      </w:pPr>
      <w:r w:rsidRPr="00F41999">
        <w:t>Wymian</w:t>
      </w:r>
      <w:r w:rsidR="004405AF" w:rsidRPr="00F41999">
        <w:t>ie</w:t>
      </w:r>
      <w:r w:rsidRPr="00F41999">
        <w:t xml:space="preserve"> stolarki drzwiowej</w:t>
      </w:r>
      <w:r w:rsidR="00E33E56" w:rsidRPr="00F41999">
        <w:t>.</w:t>
      </w:r>
    </w:p>
    <w:p w:rsidR="00E33E56" w:rsidRPr="00F41999" w:rsidRDefault="00E33E56" w:rsidP="00E33E56">
      <w:pPr>
        <w:pStyle w:val="p"/>
        <w:numPr>
          <w:ilvl w:val="0"/>
          <w:numId w:val="26"/>
        </w:numPr>
        <w:jc w:val="both"/>
      </w:pPr>
      <w:r w:rsidRPr="00F41999">
        <w:t>Wykonani</w:t>
      </w:r>
      <w:r w:rsidR="004405AF" w:rsidRPr="00F41999">
        <w:t>u</w:t>
      </w:r>
      <w:r w:rsidRPr="00F41999">
        <w:t xml:space="preserve"> przewodów wentylacyjnych,</w:t>
      </w:r>
    </w:p>
    <w:p w:rsidR="00E33E56" w:rsidRPr="00F41999" w:rsidRDefault="00E33E56" w:rsidP="00E33E56">
      <w:pPr>
        <w:pStyle w:val="p"/>
        <w:numPr>
          <w:ilvl w:val="0"/>
          <w:numId w:val="26"/>
        </w:numPr>
        <w:jc w:val="both"/>
      </w:pPr>
      <w:r w:rsidRPr="00F41999">
        <w:t>Zamontowani</w:t>
      </w:r>
      <w:r w:rsidR="004405AF" w:rsidRPr="00F41999">
        <w:t>u</w:t>
      </w:r>
      <w:r w:rsidRPr="00F41999">
        <w:t xml:space="preserve"> nawiewników w stolarce okiennej,</w:t>
      </w:r>
    </w:p>
    <w:p w:rsidR="00742E23" w:rsidRPr="00F41999" w:rsidRDefault="00742E23" w:rsidP="00E33E56">
      <w:pPr>
        <w:pStyle w:val="p"/>
        <w:numPr>
          <w:ilvl w:val="0"/>
          <w:numId w:val="26"/>
        </w:numPr>
        <w:jc w:val="both"/>
      </w:pPr>
      <w:r w:rsidRPr="00F41999">
        <w:t>Robotach wykończeniowych,</w:t>
      </w:r>
    </w:p>
    <w:p w:rsidR="00742E23" w:rsidRPr="00F41999" w:rsidRDefault="00742E23" w:rsidP="00E33E56">
      <w:pPr>
        <w:pStyle w:val="p"/>
        <w:numPr>
          <w:ilvl w:val="0"/>
          <w:numId w:val="26"/>
        </w:numPr>
        <w:jc w:val="both"/>
      </w:pPr>
      <w:r w:rsidRPr="00F41999">
        <w:t>Zagospodarowanie działki, wykonanie podjazdu dla osób niepełnosprawnych</w:t>
      </w:r>
    </w:p>
    <w:p w:rsidR="00211110" w:rsidRPr="00F41999" w:rsidRDefault="00211110" w:rsidP="00211110">
      <w:pPr>
        <w:pStyle w:val="justify"/>
        <w:rPr>
          <w:strike/>
        </w:rPr>
      </w:pPr>
    </w:p>
    <w:p w:rsidR="00211110" w:rsidRPr="00F41999" w:rsidRDefault="00211110" w:rsidP="00211110">
      <w:pPr>
        <w:pStyle w:val="justify"/>
      </w:pPr>
      <w:r w:rsidRPr="00F41999">
        <w:t>Szczegółowy opis przedmiotu zamówienia określa dokumentacja projekto</w:t>
      </w:r>
      <w:r w:rsidR="00F41999" w:rsidRPr="00F41999">
        <w:t xml:space="preserve">wa, </w:t>
      </w:r>
      <w:proofErr w:type="spellStart"/>
      <w:r w:rsidR="00F41999" w:rsidRPr="00F41999">
        <w:t>STWiOR</w:t>
      </w:r>
      <w:proofErr w:type="spellEnd"/>
      <w:r w:rsidR="00F41999" w:rsidRPr="00F41999">
        <w:t xml:space="preserve"> oraz przedmiar robót, </w:t>
      </w:r>
      <w:r w:rsidRPr="00F41999">
        <w:t>stanowiące załączniki do SIWZ.</w:t>
      </w:r>
    </w:p>
    <w:p w:rsidR="00002BFE" w:rsidRPr="00F41999" w:rsidRDefault="00002BFE" w:rsidP="00211110">
      <w:pPr>
        <w:pStyle w:val="justify"/>
      </w:pPr>
    </w:p>
    <w:p w:rsidR="00002BFE" w:rsidRPr="00F41999" w:rsidRDefault="00002BFE" w:rsidP="00211110">
      <w:pPr>
        <w:pStyle w:val="justify"/>
        <w:rPr>
          <w:u w:val="single"/>
        </w:rPr>
      </w:pPr>
      <w:r w:rsidRPr="00F41999">
        <w:rPr>
          <w:u w:val="single"/>
        </w:rPr>
        <w:t>Przedmiotem niniejszego zamówienia nie jest wyposażenie Gminnego Ośrodka Pomocy Społecznej w Makowie w zabudowę meblową.</w:t>
      </w:r>
    </w:p>
    <w:p w:rsidR="00211110" w:rsidRPr="00F41999" w:rsidRDefault="00211110" w:rsidP="00211110">
      <w:pPr>
        <w:pStyle w:val="p"/>
      </w:pPr>
    </w:p>
    <w:p w:rsidR="00E33E56" w:rsidRPr="00F41999" w:rsidRDefault="00F41999" w:rsidP="00E33E56">
      <w:pPr>
        <w:pStyle w:val="justify"/>
        <w:rPr>
          <w:b/>
        </w:rPr>
      </w:pPr>
      <w:r w:rsidRPr="00F41999">
        <w:rPr>
          <w:b/>
        </w:rPr>
        <w:t>Rękojmia</w:t>
      </w:r>
      <w:r w:rsidR="00E33E56" w:rsidRPr="00F41999">
        <w:rPr>
          <w:b/>
        </w:rPr>
        <w:t>:</w:t>
      </w:r>
    </w:p>
    <w:p w:rsidR="00E33E56" w:rsidRPr="00F41999" w:rsidRDefault="00E33E56" w:rsidP="00E33E56">
      <w:pPr>
        <w:pStyle w:val="p"/>
      </w:pPr>
    </w:p>
    <w:p w:rsidR="00E33E56" w:rsidRPr="00F41999" w:rsidRDefault="00E33E56" w:rsidP="00E33E56">
      <w:pPr>
        <w:pStyle w:val="justify"/>
      </w:pPr>
      <w:r w:rsidRPr="00F41999">
        <w:t xml:space="preserve">Zamawiający ustala  okres podstawowej gwarancji na 36 miesięcy. </w:t>
      </w:r>
    </w:p>
    <w:p w:rsidR="00E33E56" w:rsidRPr="00F41999" w:rsidRDefault="00E33E56" w:rsidP="00E33E56">
      <w:pPr>
        <w:pStyle w:val="justify"/>
      </w:pPr>
      <w:r w:rsidRPr="00F41999">
        <w:t xml:space="preserve">Łączny okres gwarancji nie może być dłuższy niż 60 miesięcy. </w:t>
      </w:r>
    </w:p>
    <w:p w:rsidR="005C5242" w:rsidRDefault="005C5242">
      <w:pPr>
        <w:pStyle w:val="p"/>
      </w:pPr>
    </w:p>
    <w:p w:rsidR="005C5242" w:rsidRDefault="002A2A07">
      <w:pPr>
        <w:pStyle w:val="justify"/>
      </w:pPr>
      <w:r>
        <w:rPr>
          <w:rStyle w:val="bold"/>
        </w:rPr>
        <w:t>Zamawiający nie dopuszcza możliwości składania ofert częściowych.</w:t>
      </w:r>
    </w:p>
    <w:p w:rsidR="005C5242" w:rsidRDefault="005C5242">
      <w:pPr>
        <w:pStyle w:val="p"/>
      </w:pPr>
    </w:p>
    <w:p w:rsidR="005C5242" w:rsidRDefault="002A2A07">
      <w:pPr>
        <w:pStyle w:val="justify"/>
      </w:pPr>
      <w:r>
        <w:rPr>
          <w:rStyle w:val="bold"/>
        </w:rPr>
        <w:t>Zamawiający nie dopuszcza możliwości składania ofert wariantowych.</w:t>
      </w:r>
    </w:p>
    <w:p w:rsidR="005C5242" w:rsidRDefault="005C5242">
      <w:pPr>
        <w:pStyle w:val="p"/>
      </w:pPr>
    </w:p>
    <w:p w:rsidR="005C5242" w:rsidRDefault="002A2A07">
      <w:pPr>
        <w:pStyle w:val="justify"/>
      </w:pPr>
      <w:r>
        <w:t xml:space="preserve">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w:t>
      </w:r>
      <w:r>
        <w:lastRenderedPageBreak/>
        <w:t>ze swoją definicją, muszą posiadać parametry oraz spełniać standardy nie gorsze niż produkty podane przykładowo.</w:t>
      </w:r>
    </w:p>
    <w:p w:rsidR="005C5242" w:rsidRDefault="005C5242">
      <w:pPr>
        <w:pStyle w:val="p"/>
      </w:pPr>
    </w:p>
    <w:p w:rsidR="005C5242" w:rsidRDefault="002A2A07">
      <w:pPr>
        <w:pStyle w:val="justify"/>
      </w:pPr>
      <w:r>
        <w:t>Wykonawca wykona przedmiot zamówienia na podstawie dokumentacji technicznej stanowiącej załącznik do SIWZ, zgodnie z obowiązującymi przepisami, w tym w szczególności zgodnie z ustawą prawo budowlane (Dz. U. z 2006 r., Nr 156, poz. 1118 ze zm.).</w:t>
      </w:r>
    </w:p>
    <w:p w:rsidR="005C5242" w:rsidRDefault="005C5242">
      <w:pPr>
        <w:pStyle w:val="p"/>
      </w:pPr>
    </w:p>
    <w:p w:rsidR="005C5242" w:rsidRDefault="002A2A07">
      <w:pPr>
        <w:pStyle w:val="justify"/>
      </w:pPr>
      <w:r>
        <w:t>Zaleca się aby wykonawcy dokonali wizji lokalnej w miejscu realizacji Inwestycji w celu oceny dokumentów przekazanych w ramach danego postępowania przez Zamawiającego.</w:t>
      </w:r>
    </w:p>
    <w:p w:rsidR="005C5242" w:rsidRDefault="005C5242">
      <w:pPr>
        <w:pStyle w:val="p"/>
      </w:pPr>
    </w:p>
    <w:p w:rsidR="005C5242" w:rsidRDefault="002A2A07">
      <w:pPr>
        <w:pStyle w:val="justify"/>
      </w:pPr>
      <w:r>
        <w:t>Oznaczenie według Wspólnego Słownika Zamówień:</w:t>
      </w:r>
    </w:p>
    <w:p w:rsidR="005C5242" w:rsidRDefault="005C5242">
      <w:pPr>
        <w:pStyle w:val="p"/>
      </w:pPr>
    </w:p>
    <w:tbl>
      <w:tblPr>
        <w:tblStyle w:val="standard"/>
        <w:tblW w:w="0" w:type="auto"/>
        <w:tblInd w:w="60" w:type="dxa"/>
        <w:tblLook w:val="04A0" w:firstRow="1" w:lastRow="0" w:firstColumn="1" w:lastColumn="0" w:noHBand="0" w:noVBand="1"/>
      </w:tblPr>
      <w:tblGrid>
        <w:gridCol w:w="2531"/>
        <w:gridCol w:w="6463"/>
      </w:tblGrid>
      <w:tr w:rsidR="005C5242" w:rsidTr="005C5242">
        <w:trPr>
          <w:cnfStyle w:val="100000000000" w:firstRow="1" w:lastRow="0" w:firstColumn="0" w:lastColumn="0" w:oddVBand="0" w:evenVBand="0" w:oddHBand="0" w:evenHBand="0" w:firstRowFirstColumn="0" w:firstRowLastColumn="0" w:lastRowFirstColumn="0" w:lastRowLastColumn="0"/>
        </w:trPr>
        <w:tc>
          <w:tcPr>
            <w:tcW w:w="11000" w:type="dxa"/>
            <w:gridSpan w:val="2"/>
            <w:vAlign w:val="center"/>
          </w:tcPr>
          <w:p w:rsidR="005C5242" w:rsidRDefault="002A2A07">
            <w:pPr>
              <w:pStyle w:val="tableCenter"/>
            </w:pPr>
            <w:r>
              <w:rPr>
                <w:rStyle w:val="bold"/>
              </w:rPr>
              <w:t>Wspólny Słownik Zamówień:</w:t>
            </w:r>
          </w:p>
        </w:tc>
      </w:tr>
      <w:tr w:rsidR="005C5242" w:rsidTr="005C5242">
        <w:tc>
          <w:tcPr>
            <w:tcW w:w="3000" w:type="dxa"/>
            <w:vAlign w:val="center"/>
          </w:tcPr>
          <w:p w:rsidR="005C5242" w:rsidRDefault="002A2A07">
            <w:pPr>
              <w:pStyle w:val="tableCenter"/>
            </w:pPr>
            <w:r>
              <w:t>Numer CPV</w:t>
            </w:r>
          </w:p>
        </w:tc>
        <w:tc>
          <w:tcPr>
            <w:tcW w:w="8000" w:type="dxa"/>
            <w:vAlign w:val="center"/>
          </w:tcPr>
          <w:p w:rsidR="005C5242" w:rsidRDefault="002A2A07">
            <w:pPr>
              <w:pStyle w:val="tableCenter"/>
            </w:pPr>
            <w:r>
              <w:t>Opis</w:t>
            </w:r>
          </w:p>
        </w:tc>
      </w:tr>
      <w:tr w:rsidR="005C5242" w:rsidTr="005C5242">
        <w:tc>
          <w:tcPr>
            <w:tcW w:w="3000" w:type="dxa"/>
            <w:vAlign w:val="center"/>
          </w:tcPr>
          <w:p w:rsidR="005C5242" w:rsidRDefault="002A2A07">
            <w:r>
              <w:rPr>
                <w:rStyle w:val="bold"/>
              </w:rPr>
              <w:t>45000000-7</w:t>
            </w:r>
          </w:p>
        </w:tc>
        <w:tc>
          <w:tcPr>
            <w:tcW w:w="8000" w:type="dxa"/>
            <w:vAlign w:val="center"/>
          </w:tcPr>
          <w:p w:rsidR="005C5242" w:rsidRDefault="002A2A07">
            <w:r>
              <w:t>Roboty budowlane</w:t>
            </w:r>
          </w:p>
        </w:tc>
      </w:tr>
      <w:tr w:rsidR="005C5242" w:rsidTr="005C5242">
        <w:tc>
          <w:tcPr>
            <w:tcW w:w="3000" w:type="dxa"/>
            <w:vAlign w:val="center"/>
          </w:tcPr>
          <w:p w:rsidR="005C5242" w:rsidRDefault="002A2A07">
            <w:r>
              <w:rPr>
                <w:rStyle w:val="bold"/>
              </w:rPr>
              <w:t>45300000-0</w:t>
            </w:r>
          </w:p>
        </w:tc>
        <w:tc>
          <w:tcPr>
            <w:tcW w:w="8000" w:type="dxa"/>
            <w:vAlign w:val="center"/>
          </w:tcPr>
          <w:p w:rsidR="005C5242" w:rsidRDefault="002A2A07">
            <w:r>
              <w:t>Roboty instalacyjne w budynkach</w:t>
            </w:r>
          </w:p>
        </w:tc>
      </w:tr>
      <w:tr w:rsidR="005C5242" w:rsidTr="005C5242">
        <w:tc>
          <w:tcPr>
            <w:tcW w:w="3000" w:type="dxa"/>
            <w:vAlign w:val="center"/>
          </w:tcPr>
          <w:p w:rsidR="005C5242" w:rsidRDefault="002A2A07">
            <w:r>
              <w:rPr>
                <w:rStyle w:val="bold"/>
              </w:rPr>
              <w:t>45400000-1</w:t>
            </w:r>
          </w:p>
        </w:tc>
        <w:tc>
          <w:tcPr>
            <w:tcW w:w="8000" w:type="dxa"/>
            <w:vAlign w:val="center"/>
          </w:tcPr>
          <w:p w:rsidR="005C5242" w:rsidRDefault="002A2A07">
            <w:r>
              <w:t>Roboty wykończeniowe w zakresie obiektów budowlanych</w:t>
            </w:r>
          </w:p>
        </w:tc>
      </w:tr>
    </w:tbl>
    <w:p w:rsidR="005C5242" w:rsidRDefault="005C5242">
      <w:pPr>
        <w:pStyle w:val="p"/>
      </w:pPr>
    </w:p>
    <w:p w:rsidR="005C5242" w:rsidRDefault="005C5242">
      <w:pPr>
        <w:pStyle w:val="p"/>
      </w:pPr>
    </w:p>
    <w:p w:rsidR="005C5242" w:rsidRDefault="002A2A07">
      <w:pPr>
        <w:pStyle w:val="p"/>
      </w:pPr>
      <w:r>
        <w:rPr>
          <w:rStyle w:val="bold"/>
        </w:rPr>
        <w:t>4. INFORMACJA O PRZEWIDYWANYCH ZAMÓWIENIACH UZUPEŁNIAJĄCYCH</w:t>
      </w:r>
    </w:p>
    <w:p w:rsidR="005C5242" w:rsidRDefault="005C5242">
      <w:pPr>
        <w:pStyle w:val="p"/>
      </w:pPr>
    </w:p>
    <w:p w:rsidR="005C5242" w:rsidRDefault="002A2A07">
      <w:pPr>
        <w:pStyle w:val="justify"/>
      </w:pPr>
      <w:r>
        <w:t>Zamawiający nie przewiduje udzielania zamówień uzupełniających.</w:t>
      </w:r>
    </w:p>
    <w:p w:rsidR="005C5242" w:rsidRDefault="005C5242">
      <w:pPr>
        <w:pStyle w:val="p"/>
      </w:pPr>
    </w:p>
    <w:p w:rsidR="005C5242" w:rsidRDefault="005C5242">
      <w:pPr>
        <w:pStyle w:val="p"/>
      </w:pPr>
    </w:p>
    <w:p w:rsidR="005C5242" w:rsidRDefault="002A2A07">
      <w:pPr>
        <w:pStyle w:val="p"/>
      </w:pPr>
      <w:r>
        <w:rPr>
          <w:rStyle w:val="bold"/>
        </w:rPr>
        <w:t>5. TERMIN WYKONANIA ZAMÓWIENIA</w:t>
      </w:r>
    </w:p>
    <w:p w:rsidR="005C5242" w:rsidRDefault="005C5242">
      <w:pPr>
        <w:pStyle w:val="p"/>
      </w:pPr>
    </w:p>
    <w:p w:rsidR="005C5242" w:rsidRDefault="002A2A07">
      <w:pPr>
        <w:pStyle w:val="justify"/>
      </w:pPr>
      <w:r>
        <w:t xml:space="preserve">Termin wykonania zamówienia: </w:t>
      </w:r>
      <w:r>
        <w:rPr>
          <w:rStyle w:val="bold"/>
        </w:rPr>
        <w:t xml:space="preserve">od dnia </w:t>
      </w:r>
      <w:r w:rsidRPr="00742E23">
        <w:rPr>
          <w:rStyle w:val="bold"/>
        </w:rPr>
        <w:t>udzielenia zamówienia</w:t>
      </w:r>
      <w:r>
        <w:rPr>
          <w:rStyle w:val="bold"/>
        </w:rPr>
        <w:t xml:space="preserve"> do dnia 10.11.2015 r.</w:t>
      </w:r>
    </w:p>
    <w:p w:rsidR="005C5242" w:rsidRDefault="005C5242">
      <w:pPr>
        <w:pStyle w:val="p"/>
      </w:pPr>
    </w:p>
    <w:p w:rsidR="005C5242" w:rsidRDefault="005C5242">
      <w:pPr>
        <w:pStyle w:val="p"/>
      </w:pPr>
    </w:p>
    <w:p w:rsidR="005C5242" w:rsidRDefault="002A2A07">
      <w:pPr>
        <w:pStyle w:val="p"/>
      </w:pPr>
      <w:r>
        <w:rPr>
          <w:rStyle w:val="bold"/>
        </w:rPr>
        <w:t>6. WARUNKI UDZIAŁU W POSTĘPOWANIU ORAZ OPIS SPOSOBU DOKONYWANIA OCENY SPEŁNIANIA TYCH WARUNKÓW</w:t>
      </w:r>
    </w:p>
    <w:p w:rsidR="005C5242" w:rsidRDefault="005C5242">
      <w:pPr>
        <w:pStyle w:val="p"/>
      </w:pPr>
    </w:p>
    <w:p w:rsidR="005C5242" w:rsidRDefault="002A2A07">
      <w:pPr>
        <w:pStyle w:val="justify"/>
      </w:pPr>
      <w:r>
        <w:t>6.1. W postępowaniu mogą wziąć udział wyłącznie wykonawcy spełniający warunki określone w art. 22 ust. 1 ustawy PZP:</w:t>
      </w:r>
    </w:p>
    <w:p w:rsidR="005C5242" w:rsidRDefault="005C5242">
      <w:pPr>
        <w:pStyle w:val="p"/>
      </w:pPr>
    </w:p>
    <w:p w:rsidR="005C5242" w:rsidRDefault="002A2A07">
      <w:pPr>
        <w:pStyle w:val="justify"/>
      </w:pPr>
      <w:r>
        <w:t>6.1.1. Wykonawca posiada uprawnienia do wykonywania działalności lub czynności objętej niniejszym postępowaniem.</w:t>
      </w:r>
    </w:p>
    <w:p w:rsidR="005C5242" w:rsidRDefault="005C5242">
      <w:pPr>
        <w:pStyle w:val="p"/>
      </w:pPr>
    </w:p>
    <w:p w:rsidR="005C5242" w:rsidRDefault="002A2A07">
      <w:pPr>
        <w:pStyle w:val="justify"/>
      </w:pPr>
      <w:r>
        <w:t>Zamawiający nie opisuje sposobu dokonywania oceny spełnienia niniejszego warunku.</w:t>
      </w:r>
    </w:p>
    <w:p w:rsidR="005C5242" w:rsidRDefault="005C5242">
      <w:pPr>
        <w:pStyle w:val="p"/>
      </w:pPr>
    </w:p>
    <w:p w:rsidR="005C5242" w:rsidRDefault="002A2A07">
      <w:pPr>
        <w:pStyle w:val="justify"/>
      </w:pPr>
      <w:r>
        <w:t>6.1.2. Wykonawca posiada wiedzę i doświadczenie.</w:t>
      </w:r>
    </w:p>
    <w:p w:rsidR="005C5242" w:rsidRDefault="005C5242">
      <w:pPr>
        <w:pStyle w:val="p"/>
      </w:pPr>
    </w:p>
    <w:p w:rsidR="005C5242" w:rsidRDefault="002A2A07">
      <w:pPr>
        <w:pStyle w:val="justify"/>
      </w:pPr>
      <w:r>
        <w:t xml:space="preserve">Wykonawca posiada wiedzę i doświadczenie, tj. w okresie ostatnich 5 lat przed upływem terminu składania ofert, a jeżeli okres prowadzenia działalności jest krótszy - w tym okresie, wykonał co najmniej 3 zadania </w:t>
      </w:r>
      <w:r w:rsidRPr="00F41999">
        <w:t xml:space="preserve">polegające na </w:t>
      </w:r>
      <w:r w:rsidR="00742E23" w:rsidRPr="00F41999">
        <w:t>wykonaniu robót budowlanych</w:t>
      </w:r>
      <w:r w:rsidRPr="00F41999">
        <w:t>, o wartości nie mniejszej niż 300 000,00 zł każde.</w:t>
      </w:r>
    </w:p>
    <w:p w:rsidR="005C5242" w:rsidRDefault="005C5242">
      <w:pPr>
        <w:pStyle w:val="p"/>
      </w:pPr>
    </w:p>
    <w:p w:rsidR="005C5242" w:rsidRDefault="002A2A07">
      <w:pPr>
        <w:pStyle w:val="justify"/>
      </w:pPr>
      <w:r>
        <w:t>6.1.3. Wykonawca jest zdolny do wykonania zamówienia.</w:t>
      </w:r>
    </w:p>
    <w:p w:rsidR="005C5242" w:rsidRDefault="005C5242">
      <w:pPr>
        <w:pStyle w:val="p"/>
      </w:pPr>
    </w:p>
    <w:p w:rsidR="005C5242" w:rsidRDefault="002A2A07">
      <w:pPr>
        <w:pStyle w:val="justify"/>
      </w:pPr>
      <w:r>
        <w:lastRenderedPageBreak/>
        <w:t>Zamawiający nie opisuje sposobu dokonywania oceny spełnienia niniejszego warunku.</w:t>
      </w:r>
    </w:p>
    <w:p w:rsidR="005C5242" w:rsidRDefault="005C5242">
      <w:pPr>
        <w:pStyle w:val="p"/>
      </w:pPr>
    </w:p>
    <w:p w:rsidR="005C5242" w:rsidRDefault="002A2A07">
      <w:pPr>
        <w:pStyle w:val="justify"/>
      </w:pPr>
      <w:r>
        <w:t>6.1.4. Wykonawca dysponuje odpowiednim potencjałem technicznym.</w:t>
      </w:r>
    </w:p>
    <w:p w:rsidR="005C5242" w:rsidRDefault="005C5242">
      <w:pPr>
        <w:pStyle w:val="p"/>
      </w:pPr>
    </w:p>
    <w:p w:rsidR="005C5242" w:rsidRDefault="002A2A07">
      <w:pPr>
        <w:pStyle w:val="justify"/>
      </w:pPr>
      <w:r>
        <w:t>Zamawiający nie opisuje sposobu dokonywania oceny spełnienia niniejszego warunku.</w:t>
      </w:r>
    </w:p>
    <w:p w:rsidR="005C5242" w:rsidRDefault="005C5242">
      <w:pPr>
        <w:pStyle w:val="p"/>
      </w:pPr>
    </w:p>
    <w:p w:rsidR="005C5242" w:rsidRDefault="002A2A07">
      <w:pPr>
        <w:pStyle w:val="justify"/>
      </w:pPr>
      <w:r>
        <w:t>6.1.5. Wykonawca dysponuje odpowiednim potencjałem osobowym.</w:t>
      </w:r>
    </w:p>
    <w:p w:rsidR="005C5242" w:rsidRDefault="005C5242">
      <w:pPr>
        <w:pStyle w:val="p"/>
      </w:pPr>
    </w:p>
    <w:p w:rsidR="00EB11E4" w:rsidRDefault="00EB11E4" w:rsidP="00EB11E4">
      <w:pPr>
        <w:pStyle w:val="justify"/>
      </w:pPr>
      <w:r>
        <w:t>Zamawiający nie opisuje sposobu dokonywania oceny spełnienia niniejszego warunku.</w:t>
      </w:r>
    </w:p>
    <w:p w:rsidR="005C5242" w:rsidRDefault="005C5242">
      <w:pPr>
        <w:pStyle w:val="p"/>
      </w:pPr>
    </w:p>
    <w:p w:rsidR="005C5242" w:rsidRDefault="002A2A07">
      <w:pPr>
        <w:pStyle w:val="justify"/>
      </w:pPr>
      <w:r>
        <w:t>6.1.6. Wykonawca znajduje się w sytuacji ekonomicznej i finansowej zapewniającej wykonanie zamówienia.</w:t>
      </w:r>
    </w:p>
    <w:p w:rsidR="005C5242" w:rsidRDefault="005C5242">
      <w:pPr>
        <w:pStyle w:val="p"/>
      </w:pPr>
    </w:p>
    <w:p w:rsidR="005C5242" w:rsidRDefault="002A2A07">
      <w:pPr>
        <w:pStyle w:val="justify"/>
      </w:pPr>
      <w:r>
        <w:t>Zamawiający nie opisuje sposobu dokonywania oceny spełnienia niniejszego warunku.</w:t>
      </w:r>
    </w:p>
    <w:p w:rsidR="005C5242" w:rsidRDefault="005C5242">
      <w:pPr>
        <w:pStyle w:val="p"/>
      </w:pPr>
    </w:p>
    <w:p w:rsidR="005C5242" w:rsidRDefault="002A2A07">
      <w:pPr>
        <w:pStyle w:val="justify"/>
      </w:pPr>
      <w:r>
        <w:t>6.1.7. Wykonawca spełnia warunek w zakresie osób niepełnosprawnych.</w:t>
      </w:r>
    </w:p>
    <w:p w:rsidR="005C5242" w:rsidRDefault="005C5242">
      <w:pPr>
        <w:pStyle w:val="p"/>
      </w:pPr>
    </w:p>
    <w:p w:rsidR="005C5242" w:rsidRDefault="002A2A07">
      <w:pPr>
        <w:pStyle w:val="justify"/>
      </w:pPr>
      <w:r>
        <w:t>Zamawiający nie opisuje sposobu dokonywania oceny spełnienia niniejszego warunku.</w:t>
      </w:r>
    </w:p>
    <w:p w:rsidR="00634D3B" w:rsidRDefault="00634D3B">
      <w:pPr>
        <w:pStyle w:val="justify"/>
      </w:pPr>
    </w:p>
    <w:p w:rsidR="00634D3B" w:rsidRDefault="00634D3B" w:rsidP="00634D3B">
      <w:pPr>
        <w:pStyle w:val="justify"/>
      </w:pPr>
      <w:r w:rsidRPr="00F41999">
        <w:t>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w:t>
      </w:r>
    </w:p>
    <w:p w:rsidR="005C5242" w:rsidRDefault="005C5242">
      <w:pPr>
        <w:pStyle w:val="p"/>
      </w:pPr>
    </w:p>
    <w:p w:rsidR="00634D3B" w:rsidRDefault="002A2A07">
      <w:pPr>
        <w:pStyle w:val="justify"/>
      </w:pPr>
      <w: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C5242" w:rsidRDefault="005C5242">
      <w:pPr>
        <w:pStyle w:val="p"/>
      </w:pPr>
    </w:p>
    <w:p w:rsidR="005C5242" w:rsidRDefault="002A2A07">
      <w:pPr>
        <w:pStyle w:val="justify"/>
      </w:pPr>
      <w:r>
        <w:t>Na potwierdzenie spełniania ww. warunków wykonawca załącza do oferty oświadczenia i dokumenty, o których mowa w pkt. 7 SIWZ. Ocena spełniania warunków udziału w postępowaniu zostanie dokonana według formuły: SPEŁNIA / NIE SPEŁNIA, na podstawie złożonych przez wykonawcę oświadczeń i dokumentów.</w:t>
      </w:r>
    </w:p>
    <w:p w:rsidR="005C5242" w:rsidRDefault="005C5242">
      <w:pPr>
        <w:pStyle w:val="p"/>
      </w:pPr>
    </w:p>
    <w:p w:rsidR="005C5242" w:rsidRDefault="005C5242">
      <w:pPr>
        <w:pStyle w:val="p"/>
      </w:pPr>
    </w:p>
    <w:p w:rsidR="005C5242" w:rsidRDefault="005C5242">
      <w:pPr>
        <w:pStyle w:val="p"/>
      </w:pPr>
    </w:p>
    <w:p w:rsidR="005C5242" w:rsidRDefault="002A2A07">
      <w:pPr>
        <w:pStyle w:val="p"/>
      </w:pPr>
      <w:r>
        <w:rPr>
          <w:rStyle w:val="bold"/>
        </w:rPr>
        <w:t>7. WYKAZ OŚWIADCZEŃ LUB DOKUMENTÓW, JAKIE MAJĄ DOSTARCZYĆ WYKONAWCY W CELU POTWIERDZENIA SPEŁNIANIA WARUNKÓW UDZIAŁU W POSTĘPOWANIU</w:t>
      </w:r>
    </w:p>
    <w:p w:rsidR="005C5242" w:rsidRDefault="005C5242">
      <w:pPr>
        <w:pStyle w:val="p"/>
      </w:pPr>
    </w:p>
    <w:p w:rsidR="005C5242" w:rsidRDefault="002A2A07">
      <w:pPr>
        <w:pStyle w:val="justify"/>
      </w:pPr>
      <w:r>
        <w:t>7.1. Każdy z wykonawców ma obowiązek złożyć następujące oświadczenia i dokumenty potwierdzające spełnienie warunków udziału w postępowaniu:</w:t>
      </w:r>
    </w:p>
    <w:p w:rsidR="005C5242" w:rsidRDefault="005C5242">
      <w:pPr>
        <w:pStyle w:val="p"/>
      </w:pPr>
    </w:p>
    <w:p w:rsidR="005C5242" w:rsidRDefault="002A2A07">
      <w:pPr>
        <w:pStyle w:val="justify"/>
        <w:numPr>
          <w:ilvl w:val="0"/>
          <w:numId w:val="6"/>
        </w:numPr>
      </w:pPr>
      <w:r>
        <w:t>oświadczenie wykonawcy - według wzoru stanowiącego załącznik do SIWZ, o spełnianiu warunków określonych w art. 22 ust. 1 ustawy PZP,</w:t>
      </w:r>
    </w:p>
    <w:p w:rsidR="005C5242" w:rsidRDefault="005C5242">
      <w:pPr>
        <w:pStyle w:val="p"/>
      </w:pPr>
    </w:p>
    <w:p w:rsidR="005C5242" w:rsidRDefault="002A2A07">
      <w:pPr>
        <w:pStyle w:val="justify"/>
      </w:pPr>
      <w:r>
        <w:t>w przypadku składania oferty wspólnej ww. oświadczenie składa pełnomocnik w imieniu wykonawców składających ofertę wspólną</w:t>
      </w:r>
    </w:p>
    <w:p w:rsidR="005C5242" w:rsidRDefault="005C5242">
      <w:pPr>
        <w:pStyle w:val="p"/>
      </w:pPr>
    </w:p>
    <w:p w:rsidR="005C5242" w:rsidRDefault="002A2A07">
      <w:pPr>
        <w:pStyle w:val="justify"/>
        <w:numPr>
          <w:ilvl w:val="0"/>
          <w:numId w:val="6"/>
        </w:numPr>
      </w:pPr>
      <w: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w:t>
      </w:r>
      <w:r>
        <w:lastRenderedPageBreak/>
        <w:t>określających, czy roboty te zostały wykonane w sposób należyty oraz wskazujących, czy zostały wykonane zgodnie z zasadami sztuki budowlanej i prawidłowo ukończone</w:t>
      </w:r>
    </w:p>
    <w:p w:rsidR="005C5242" w:rsidRDefault="005C5242">
      <w:pPr>
        <w:pStyle w:val="p"/>
      </w:pPr>
    </w:p>
    <w:p w:rsidR="005C5242" w:rsidRDefault="005C5242">
      <w:pPr>
        <w:pStyle w:val="p"/>
      </w:pPr>
    </w:p>
    <w:p w:rsidR="005C5242" w:rsidRDefault="002A2A07">
      <w:pPr>
        <w:pStyle w:val="justify"/>
        <w:numPr>
          <w:ilvl w:val="0"/>
          <w:numId w:val="6"/>
        </w:numPr>
      </w:pPr>
      <w:r>
        <w:t>pisemne zobowiązanie innych podmiotów do oddania do dyspozycji wykonawcy niezbędnych zasobów na okres korzystania z nich przy wykonywaniu zamówienia</w:t>
      </w:r>
    </w:p>
    <w:p w:rsidR="005C5242" w:rsidRDefault="005C5242">
      <w:pPr>
        <w:pStyle w:val="p"/>
      </w:pPr>
    </w:p>
    <w:p w:rsidR="00634D3B" w:rsidRPr="00F41999" w:rsidRDefault="00634D3B" w:rsidP="00634D3B">
      <w:pPr>
        <w:pStyle w:val="justify"/>
      </w:pPr>
      <w:r w:rsidRPr="00F41999">
        <w:t>Jeżeli wykonawca, wykazując spełnianie warunków udziału w postępowaniu, polega na zasobach innych podmiotów, Zamawiający żąda dokumentów (np. oświadczeń) dotyczących:</w:t>
      </w:r>
    </w:p>
    <w:p w:rsidR="00634D3B" w:rsidRPr="00F41999" w:rsidRDefault="00634D3B" w:rsidP="00634D3B">
      <w:pPr>
        <w:pStyle w:val="p"/>
      </w:pPr>
    </w:p>
    <w:p w:rsidR="00634D3B" w:rsidRPr="00F41999" w:rsidRDefault="00634D3B" w:rsidP="00634D3B">
      <w:pPr>
        <w:pStyle w:val="justify"/>
        <w:numPr>
          <w:ilvl w:val="0"/>
          <w:numId w:val="24"/>
        </w:numPr>
        <w:spacing w:line="276" w:lineRule="auto"/>
      </w:pPr>
      <w:r w:rsidRPr="00F41999">
        <w:t>zakresu dostępnych wykonawcy zasobów innego podmiotu</w:t>
      </w:r>
    </w:p>
    <w:p w:rsidR="00634D3B" w:rsidRPr="00F41999" w:rsidRDefault="00634D3B" w:rsidP="00634D3B">
      <w:pPr>
        <w:pStyle w:val="justify"/>
        <w:numPr>
          <w:ilvl w:val="0"/>
          <w:numId w:val="24"/>
        </w:numPr>
        <w:spacing w:line="276" w:lineRule="auto"/>
      </w:pPr>
      <w:r w:rsidRPr="00F41999">
        <w:t>sposobu wykorzystania zasobów innego podmiotu przez wykonawcę, przy wykonywaniu zamówienia</w:t>
      </w:r>
    </w:p>
    <w:p w:rsidR="00634D3B" w:rsidRPr="00F41999" w:rsidRDefault="00634D3B" w:rsidP="00634D3B">
      <w:pPr>
        <w:pStyle w:val="justify"/>
        <w:numPr>
          <w:ilvl w:val="0"/>
          <w:numId w:val="24"/>
        </w:numPr>
        <w:spacing w:line="276" w:lineRule="auto"/>
      </w:pPr>
      <w:r w:rsidRPr="00F41999">
        <w:t>charakteru stosunku, jaki będzie łączył wykonawcę z innym podmiotem</w:t>
      </w:r>
    </w:p>
    <w:p w:rsidR="00634D3B" w:rsidRPr="00F41999" w:rsidRDefault="00634D3B" w:rsidP="00634D3B">
      <w:pPr>
        <w:pStyle w:val="justify"/>
        <w:numPr>
          <w:ilvl w:val="0"/>
          <w:numId w:val="24"/>
        </w:numPr>
        <w:spacing w:line="276" w:lineRule="auto"/>
      </w:pPr>
      <w:r w:rsidRPr="00F41999">
        <w:t>zakresu i okresu udziału innego podmiotu przy wykonywaniu zamówienia</w:t>
      </w:r>
    </w:p>
    <w:p w:rsidR="00634D3B" w:rsidRPr="00F41999" w:rsidRDefault="00634D3B" w:rsidP="00634D3B">
      <w:pPr>
        <w:pStyle w:val="p"/>
      </w:pPr>
    </w:p>
    <w:p w:rsidR="00634D3B" w:rsidRPr="00F41999" w:rsidRDefault="00634D3B" w:rsidP="00634D3B">
      <w:pPr>
        <w:pStyle w:val="justify"/>
      </w:pPr>
      <w:r w:rsidRPr="00F41999">
        <w:t>Gdy wykonawca z uzasadnionych przyczyn o obiektywnym charakterze, nie jest w stanie uzyskać poświadczenia, dowodami, w przypadku dostaw i usług dowodem zastępującym poświadczenia będzie oświadczenie wykonawcy.</w:t>
      </w:r>
    </w:p>
    <w:p w:rsidR="00634D3B" w:rsidRPr="00F41999" w:rsidRDefault="00634D3B" w:rsidP="00634D3B">
      <w:pPr>
        <w:pStyle w:val="p"/>
      </w:pPr>
    </w:p>
    <w:p w:rsidR="00634D3B" w:rsidRPr="00F41999" w:rsidRDefault="00634D3B" w:rsidP="00634D3B">
      <w:pPr>
        <w:pStyle w:val="justify"/>
      </w:pPr>
      <w:r w:rsidRPr="00F41999">
        <w:t xml:space="preserve">W sytuacji gdy Zamawiający jest podmiotem, na rzecz którego roboty budowlane, dostawy lub usługi wskazane </w:t>
      </w:r>
      <w:r w:rsidRPr="00F41999">
        <w:br/>
        <w:t>w wykazie, zostały wcześniej wykonane, wykonawca nie ma obowiązku przedkładania ww. dowodów (§ 1 ust. 3 rozporządzenia Prezesa Rady Ministrów z dnia 19 lutego 2013 r. - Dz. U. z 2013 R., Nr 231, zwanego dalej "Rozporządzeniem").</w:t>
      </w:r>
    </w:p>
    <w:p w:rsidR="005C5242" w:rsidRPr="00F41999" w:rsidRDefault="005C5242">
      <w:pPr>
        <w:pStyle w:val="p"/>
      </w:pPr>
    </w:p>
    <w:p w:rsidR="00634D3B" w:rsidRPr="003505D6" w:rsidRDefault="00634D3B" w:rsidP="00634D3B">
      <w:pPr>
        <w:pStyle w:val="p"/>
        <w:rPr>
          <w:b/>
        </w:rPr>
      </w:pPr>
      <w:r w:rsidRPr="00F41999">
        <w:rPr>
          <w:b/>
        </w:rPr>
        <w:t>Udostępnienie potencjału wiedzy i doświadczenie może nastąpić wyłącznie w formie podwykonawstwa.</w:t>
      </w:r>
      <w:r>
        <w:rPr>
          <w:b/>
        </w:rPr>
        <w:t xml:space="preserve"> </w:t>
      </w:r>
    </w:p>
    <w:p w:rsidR="005C5242" w:rsidRDefault="005C5242">
      <w:pPr>
        <w:pStyle w:val="p"/>
      </w:pPr>
    </w:p>
    <w:p w:rsidR="005C5242" w:rsidRDefault="002A2A07">
      <w:pPr>
        <w:pStyle w:val="p"/>
      </w:pPr>
      <w:r>
        <w:rPr>
          <w:rStyle w:val="bold"/>
        </w:rPr>
        <w:t>8. OŚWIADCZENIA I DOKUMENTY POŚWIADCZAJĄCE BRAK PODSTAW DO WYKLUCZENIA WYKONAWCY Z POSTĘPOWANIA O UDZIELENIE ZAMÓWIENIA PUBLICZNEGO</w:t>
      </w:r>
    </w:p>
    <w:p w:rsidR="005C5242" w:rsidRDefault="005C5242">
      <w:pPr>
        <w:pStyle w:val="p"/>
      </w:pPr>
    </w:p>
    <w:p w:rsidR="005C5242" w:rsidRDefault="002A2A07">
      <w:pPr>
        <w:pStyle w:val="justify"/>
      </w:pPr>
      <w:r>
        <w:t>8.1. W celu poświadczenia, iż brak jest podstaw do wykluczenia wykonawcy z postępowania o udzielenie zamówienia w okolicznościach, o których mowa w art. 24 ustawy PZP, wykonawca zobowiązany jest złożyć:</w:t>
      </w:r>
    </w:p>
    <w:p w:rsidR="005C5242" w:rsidRDefault="005C5242">
      <w:pPr>
        <w:pStyle w:val="p"/>
      </w:pPr>
    </w:p>
    <w:p w:rsidR="005C5242" w:rsidRDefault="002A2A07">
      <w:pPr>
        <w:pStyle w:val="justify"/>
        <w:numPr>
          <w:ilvl w:val="0"/>
          <w:numId w:val="12"/>
        </w:numPr>
      </w:pPr>
      <w:r>
        <w:t>oświadczenie o braku podstaw do wykluczenia</w:t>
      </w:r>
    </w:p>
    <w:p w:rsidR="005C5242" w:rsidRDefault="005C5242">
      <w:pPr>
        <w:pStyle w:val="p"/>
      </w:pPr>
    </w:p>
    <w:p w:rsidR="005C5242" w:rsidRDefault="002A2A07">
      <w:pPr>
        <w:pStyle w:val="justify"/>
        <w:numPr>
          <w:ilvl w:val="0"/>
          <w:numId w:val="12"/>
        </w:numPr>
      </w:pPr>
      <w: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wniosków o dopuszczenie do udziału w postępowaniu o udzielenie zamówienia albo składania ofert</w:t>
      </w:r>
    </w:p>
    <w:p w:rsidR="005C5242" w:rsidRDefault="005C5242">
      <w:pPr>
        <w:pStyle w:val="p"/>
      </w:pPr>
    </w:p>
    <w:p w:rsidR="005C5242" w:rsidRDefault="002A2A07">
      <w:pPr>
        <w:pStyle w:val="justify"/>
        <w:numPr>
          <w:ilvl w:val="0"/>
          <w:numId w:val="12"/>
        </w:numPr>
      </w:pPr>
      <w: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C5242" w:rsidRDefault="005C5242">
      <w:pPr>
        <w:pStyle w:val="p"/>
      </w:pPr>
    </w:p>
    <w:p w:rsidR="005C5242" w:rsidRDefault="002A2A07">
      <w:pPr>
        <w:pStyle w:val="justify"/>
        <w:numPr>
          <w:ilvl w:val="0"/>
          <w:numId w:val="12"/>
        </w:numPr>
      </w:pPr>
      <w:r>
        <w:t>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C5242" w:rsidRDefault="005C5242">
      <w:pPr>
        <w:pStyle w:val="p"/>
      </w:pPr>
    </w:p>
    <w:p w:rsidR="005C5242" w:rsidRDefault="005C5242">
      <w:pPr>
        <w:pStyle w:val="p"/>
      </w:pPr>
    </w:p>
    <w:p w:rsidR="005C5242" w:rsidRDefault="002A2A07">
      <w:pPr>
        <w:pStyle w:val="justify"/>
        <w:numPr>
          <w:ilvl w:val="0"/>
          <w:numId w:val="12"/>
        </w:numPr>
      </w:pPr>
      <w:r>
        <w:t>listę podmiotów należących do tej samej grupy kapitałowej, o której mowa w art. 24 ust. 2 pkt 5 ustawy PZP, albo informację o tym, że nie należy do grupy kapitałowej</w:t>
      </w:r>
    </w:p>
    <w:p w:rsidR="005C5242" w:rsidRDefault="005C5242">
      <w:pPr>
        <w:pStyle w:val="p"/>
      </w:pPr>
    </w:p>
    <w:p w:rsidR="005C5242" w:rsidRDefault="005C5242">
      <w:pPr>
        <w:pStyle w:val="p"/>
      </w:pPr>
    </w:p>
    <w:p w:rsidR="005C5242" w:rsidRDefault="002A2A07">
      <w:pPr>
        <w:pStyle w:val="justify"/>
      </w:pPr>
      <w:r>
        <w:t>Jeżeli wykonawca ma siedzibę lub miejsce zamieszkania poza terytorium Rzeczypospolitej Polskiej:</w:t>
      </w:r>
    </w:p>
    <w:p w:rsidR="005C5242" w:rsidRDefault="005C5242">
      <w:pPr>
        <w:pStyle w:val="p"/>
      </w:pPr>
    </w:p>
    <w:p w:rsidR="005C5242" w:rsidRDefault="002A2A07">
      <w:pPr>
        <w:pStyle w:val="justify"/>
        <w:numPr>
          <w:ilvl w:val="0"/>
          <w:numId w:val="15"/>
        </w:numPr>
      </w:pPr>
      <w:r>
        <w:t>zamiast dokumentów, wskazanych powyżej składa dokument lub dokumenty wystawione w kraju, w którym ma siedzibę lub miejsce zamieszkania, potwierdzające odpowiednio, że:</w:t>
      </w:r>
    </w:p>
    <w:p w:rsidR="005C5242" w:rsidRDefault="005C5242">
      <w:pPr>
        <w:pStyle w:val="p"/>
      </w:pPr>
    </w:p>
    <w:p w:rsidR="005C5242" w:rsidRDefault="002A2A07">
      <w:pPr>
        <w:pStyle w:val="justify"/>
        <w:numPr>
          <w:ilvl w:val="1"/>
          <w:numId w:val="9"/>
        </w:numPr>
      </w:pPr>
      <w:r>
        <w:t>nie otwarto jego likwidacji ani nie ogłoszono upadłości – wystawiony nie wcześniej niż 6 miesięcy przed upływem terminu składania ofert</w:t>
      </w:r>
    </w:p>
    <w:p w:rsidR="005C5242" w:rsidRDefault="005C5242">
      <w:pPr>
        <w:pStyle w:val="p"/>
      </w:pPr>
    </w:p>
    <w:p w:rsidR="005C5242" w:rsidRDefault="002A2A07">
      <w:pPr>
        <w:pStyle w:val="justify"/>
        <w:numPr>
          <w:ilvl w:val="1"/>
          <w:numId w:val="9"/>
        </w:numPr>
      </w:pPr>
      <w:r>
        <w:t>nie zalega z uiszczaniem podatków, opłat, składek na ubezpieczenie społeczne i zdrowotne albo, że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5C5242" w:rsidRDefault="005C5242">
      <w:pPr>
        <w:pStyle w:val="p"/>
      </w:pPr>
    </w:p>
    <w:p w:rsidR="005C5242" w:rsidRDefault="002A2A07">
      <w:pPr>
        <w:pStyle w:val="justify"/>
      </w:pPr>
      <w:r>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C5242" w:rsidRDefault="005C5242">
      <w:pPr>
        <w:pStyle w:val="p"/>
      </w:pPr>
    </w:p>
    <w:p w:rsidR="00EB11E4" w:rsidRDefault="00EB11E4" w:rsidP="00EB11E4">
      <w:pPr>
        <w:pStyle w:val="justify"/>
      </w:pPr>
      <w: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B11E4" w:rsidRDefault="00EB11E4">
      <w:pPr>
        <w:pStyle w:val="p"/>
      </w:pPr>
    </w:p>
    <w:p w:rsidR="005C5242" w:rsidRDefault="002A2A07">
      <w:pPr>
        <w:pStyle w:val="justify"/>
      </w:pPr>
      <w:r>
        <w:t>Wskazane dokumenty mogą być doręczone w formie oryginałów lub kserokopii poświadczonych za zgodność z oryginałem przez wykonawcę. Zamawiający może zażądać przedstawienia oryginałów lub notarialnie potwierdzonych kopii dokumentów w sytuacjach wskazanych w Rozporządzeniu.</w:t>
      </w:r>
    </w:p>
    <w:p w:rsidR="005C5242" w:rsidRDefault="005C5242">
      <w:pPr>
        <w:pStyle w:val="p"/>
      </w:pPr>
    </w:p>
    <w:p w:rsidR="005C5242" w:rsidRDefault="002A2A07">
      <w:pPr>
        <w:pStyle w:val="justify"/>
      </w:pPr>
      <w:r>
        <w:t xml:space="preserve">Ocena zostanie dokonana według formuły: </w:t>
      </w:r>
      <w:r>
        <w:rPr>
          <w:rStyle w:val="bold"/>
        </w:rPr>
        <w:t>SPEŁNIA / NIE SPEŁNIA</w:t>
      </w:r>
      <w:r>
        <w:t>, na podstawie złożonych przez wykonawcę oświadczeń i dokumentów.</w:t>
      </w:r>
    </w:p>
    <w:p w:rsidR="005C5242" w:rsidRDefault="005C5242">
      <w:pPr>
        <w:pStyle w:val="p"/>
      </w:pPr>
    </w:p>
    <w:p w:rsidR="005C5242" w:rsidRDefault="002A2A07">
      <w:pPr>
        <w:pStyle w:val="justify"/>
      </w:pPr>
      <w: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8 SIWZ.</w:t>
      </w:r>
    </w:p>
    <w:p w:rsidR="005C5242" w:rsidRDefault="002A2A07">
      <w:pPr>
        <w:pStyle w:val="justify"/>
      </w:pPr>
      <w:r>
        <w:t>Podmiot, który zobowiązał się do udostępnienia zasobów, odpowiada solidarnie z wykonawcą za szkodę zamawiającego powstałą wskutek nieudostępnienia tych zasobów, chyba że za nieudostępnienie zasobów nie ponosi winy.</w:t>
      </w:r>
    </w:p>
    <w:p w:rsidR="005C5242" w:rsidRDefault="005C5242">
      <w:pPr>
        <w:pStyle w:val="p"/>
      </w:pPr>
    </w:p>
    <w:p w:rsidR="005C5242" w:rsidRDefault="00EB11E4">
      <w:pPr>
        <w:pStyle w:val="p"/>
      </w:pPr>
      <w:r>
        <w:rPr>
          <w:rStyle w:val="bold"/>
        </w:rPr>
        <w:t>9</w:t>
      </w:r>
      <w:r w:rsidR="002A2A07">
        <w:rPr>
          <w:rStyle w:val="bold"/>
        </w:rPr>
        <w:t>. SPOSÓB POROZUMIEWANIA SIĘ Z ZAMAWIAJĄCYM</w:t>
      </w:r>
    </w:p>
    <w:p w:rsidR="005C5242" w:rsidRDefault="005C5242">
      <w:pPr>
        <w:pStyle w:val="p"/>
      </w:pPr>
    </w:p>
    <w:p w:rsidR="005C5242" w:rsidRDefault="00EB11E4">
      <w:pPr>
        <w:pStyle w:val="justify"/>
      </w:pPr>
      <w:r>
        <w:t>9</w:t>
      </w:r>
      <w:r w:rsidR="002A2A07">
        <w:t>.1. Wyjaśnienia dotyczące Specyfikacji Istotnych Warunków Zamówienia udzielane będą z zachowaniem zasad określonych w ustawie PZP (art. 38).</w:t>
      </w:r>
    </w:p>
    <w:p w:rsidR="005C5242" w:rsidRDefault="00EB11E4">
      <w:pPr>
        <w:pStyle w:val="justify"/>
      </w:pPr>
      <w:r>
        <w:lastRenderedPageBreak/>
        <w:t>9</w:t>
      </w:r>
      <w:r w:rsidR="002A2A07">
        <w:t>.2. W niniejszym postępowaniu wszelkie oświadczenia, wnioski, zawiadomienia, wezwania oraz informacje Zamawiający i wykonawcy przekazują pisemnie, faksem, drogą elektroniczną.</w:t>
      </w:r>
    </w:p>
    <w:p w:rsidR="005C5242" w:rsidRDefault="00EB11E4">
      <w:pPr>
        <w:pStyle w:val="justify"/>
      </w:pPr>
      <w:r>
        <w:t>9</w:t>
      </w:r>
      <w:r w:rsidR="002A2A07">
        <w:t>.3. Wybrany sposób przekazywania oświadczeń, wniosków, zawiadomień wezwań oraz informacji nie może ograniczać konkurencji; zawsze dopuszczalna jest forma pisemna, z zastrzeżeniem wyjątków przewidzianych w ustawie PZP.</w:t>
      </w:r>
    </w:p>
    <w:p w:rsidR="005C5242" w:rsidRDefault="00EB11E4">
      <w:pPr>
        <w:pStyle w:val="justify"/>
      </w:pPr>
      <w:r>
        <w:t>9</w:t>
      </w:r>
      <w:r w:rsidR="002A2A07">
        <w:t>.4. Osoby uprawnione do kontaktu z wykonawcami:</w:t>
      </w:r>
    </w:p>
    <w:p w:rsidR="005C5242" w:rsidRDefault="005C5242">
      <w:pPr>
        <w:pStyle w:val="p"/>
      </w:pPr>
    </w:p>
    <w:p w:rsidR="005C5242" w:rsidRDefault="002A2A07">
      <w:pPr>
        <w:pStyle w:val="justify"/>
        <w:numPr>
          <w:ilvl w:val="0"/>
          <w:numId w:val="16"/>
        </w:numPr>
      </w:pPr>
      <w:r>
        <w:rPr>
          <w:rStyle w:val="bold"/>
        </w:rPr>
        <w:t>Małgorzata Machaj - kierownik referatu inwestycji</w:t>
      </w:r>
    </w:p>
    <w:p w:rsidR="005C5242" w:rsidRDefault="005C5242">
      <w:pPr>
        <w:pStyle w:val="p"/>
      </w:pPr>
    </w:p>
    <w:p w:rsidR="005C5242" w:rsidRDefault="005C5242">
      <w:pPr>
        <w:pStyle w:val="p"/>
      </w:pPr>
    </w:p>
    <w:p w:rsidR="005C5242" w:rsidRDefault="00EB11E4">
      <w:pPr>
        <w:pStyle w:val="p"/>
      </w:pPr>
      <w:r>
        <w:rPr>
          <w:rStyle w:val="bold"/>
        </w:rPr>
        <w:t>10</w:t>
      </w:r>
      <w:r w:rsidR="002A2A07">
        <w:rPr>
          <w:rStyle w:val="bold"/>
        </w:rPr>
        <w:t>. WYMAGANIA DOTYCZĄCE WADIUM</w:t>
      </w:r>
    </w:p>
    <w:p w:rsidR="005C5242" w:rsidRDefault="005C5242">
      <w:pPr>
        <w:pStyle w:val="p"/>
      </w:pPr>
    </w:p>
    <w:p w:rsidR="005C5242" w:rsidRDefault="002A2A07">
      <w:pPr>
        <w:pStyle w:val="justify"/>
      </w:pPr>
      <w:r>
        <w:t>1</w:t>
      </w:r>
      <w:r w:rsidR="00EB11E4">
        <w:t>0</w:t>
      </w:r>
      <w:r>
        <w:t>.1. Wykonawca zobowiązany jest wnieść wadium w wysokości: 8.000,00 zł.</w:t>
      </w:r>
    </w:p>
    <w:p w:rsidR="005C5242" w:rsidRDefault="002A2A07">
      <w:pPr>
        <w:pStyle w:val="justify"/>
      </w:pPr>
      <w:r>
        <w:t>1</w:t>
      </w:r>
      <w:r w:rsidR="00EB11E4">
        <w:t>0</w:t>
      </w:r>
      <w:r>
        <w:t>.2.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rsidR="005C5242" w:rsidRDefault="002A2A07">
      <w:pPr>
        <w:pStyle w:val="justify"/>
      </w:pPr>
      <w:r>
        <w:t>1</w:t>
      </w:r>
      <w:r w:rsidR="00EB11E4">
        <w:t>0</w:t>
      </w:r>
      <w:r>
        <w:t>.3. Wadium może być wnoszone w jednej lub kilku następujących formach:</w:t>
      </w:r>
    </w:p>
    <w:p w:rsidR="005C5242" w:rsidRDefault="005C5242">
      <w:pPr>
        <w:pStyle w:val="p"/>
      </w:pPr>
    </w:p>
    <w:p w:rsidR="005C5242" w:rsidRDefault="002A2A07">
      <w:pPr>
        <w:pStyle w:val="justify"/>
        <w:numPr>
          <w:ilvl w:val="0"/>
          <w:numId w:val="14"/>
        </w:numPr>
      </w:pPr>
      <w:r>
        <w:t>pieniądzu:</w:t>
      </w:r>
    </w:p>
    <w:p w:rsidR="005C5242" w:rsidRDefault="005C5242">
      <w:pPr>
        <w:pStyle w:val="p"/>
      </w:pPr>
    </w:p>
    <w:p w:rsidR="005C5242" w:rsidRDefault="002A2A07">
      <w:pPr>
        <w:pStyle w:val="justify"/>
      </w:pPr>
      <w:r>
        <w:t>przelewem na rachunek bankowy Zamawiającego: Banku Spółdzielczym Skierniewice,  nr 71 9297 0005 0100 0707 2012 0005</w:t>
      </w:r>
    </w:p>
    <w:p w:rsidR="005C5242" w:rsidRDefault="005C5242">
      <w:pPr>
        <w:pStyle w:val="p"/>
      </w:pPr>
    </w:p>
    <w:p w:rsidR="005C5242" w:rsidRDefault="002A2A07">
      <w:pPr>
        <w:pStyle w:val="justify"/>
        <w:numPr>
          <w:ilvl w:val="0"/>
          <w:numId w:val="14"/>
        </w:numPr>
      </w:pPr>
      <w:r>
        <w:t>poręczeniach bankowych lub poręczeniach spółdzielczej kasy oszczędnościowo-kredytowej, z tym że poręczenie kasy jest zawsze poręczeniem pieniężnym;</w:t>
      </w:r>
    </w:p>
    <w:p w:rsidR="005C5242" w:rsidRDefault="002A2A07">
      <w:pPr>
        <w:pStyle w:val="justify"/>
        <w:numPr>
          <w:ilvl w:val="0"/>
          <w:numId w:val="14"/>
        </w:numPr>
      </w:pPr>
      <w:r>
        <w:t>gwarancjach bankowych;</w:t>
      </w:r>
    </w:p>
    <w:p w:rsidR="005C5242" w:rsidRDefault="002A2A07">
      <w:pPr>
        <w:pStyle w:val="justify"/>
        <w:numPr>
          <w:ilvl w:val="0"/>
          <w:numId w:val="14"/>
        </w:numPr>
      </w:pPr>
      <w:r>
        <w:t>gwarancjach ubezpieczeniowych;</w:t>
      </w:r>
    </w:p>
    <w:p w:rsidR="005C5242" w:rsidRDefault="002A2A07">
      <w:pPr>
        <w:pStyle w:val="justify"/>
        <w:numPr>
          <w:ilvl w:val="0"/>
          <w:numId w:val="14"/>
        </w:numPr>
      </w:pPr>
      <w:r>
        <w:t>poręczeniach udzielanych przez podmioty, o których mowa w art. 6b ust. 5 pkt. 2 ustawy z dnia 9 listopada 2000 r. o utworzeniu Polskiej Agencji Rozwoju Przedsiębiorczości.</w:t>
      </w:r>
    </w:p>
    <w:p w:rsidR="005C5242" w:rsidRDefault="005C5242">
      <w:pPr>
        <w:pStyle w:val="p"/>
      </w:pPr>
    </w:p>
    <w:p w:rsidR="005C5242" w:rsidRDefault="002A2A07">
      <w:pPr>
        <w:pStyle w:val="justify"/>
      </w:pPr>
      <w:r>
        <w:t>1</w:t>
      </w:r>
      <w:r w:rsidR="00EB11E4">
        <w:t>0</w:t>
      </w:r>
      <w:r>
        <w:t>.4. Zwrot lub zatrzymanie wadium następuje na zasadach określonych w art. 46 Ustawy.</w:t>
      </w:r>
    </w:p>
    <w:p w:rsidR="005C5242" w:rsidRDefault="002A2A07">
      <w:pPr>
        <w:pStyle w:val="justify"/>
      </w:pPr>
      <w:r>
        <w:t>1</w:t>
      </w:r>
      <w:r w:rsidR="00EB11E4">
        <w:t>0</w:t>
      </w:r>
      <w:r>
        <w:t>.5. Wadium wnoszone w innej niż pieniądz formie musi posiadać ważność co najmniej do końca terminu związania wykonawcy złożoną przez niego ofertą.</w:t>
      </w:r>
    </w:p>
    <w:p w:rsidR="005C5242" w:rsidRDefault="002A2A07">
      <w:pPr>
        <w:pStyle w:val="justify"/>
      </w:pPr>
      <w:r>
        <w:t>1</w:t>
      </w:r>
      <w:r w:rsidR="00EB11E4">
        <w:t>0</w:t>
      </w:r>
      <w:r>
        <w:t>.6. W przypadku wniesienia wadium w innej formie niż pieniądz należy załączyć do oferty odpowiedni dokument, nie spięty w całość z ofertą.</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1</w:t>
      </w:r>
      <w:r>
        <w:rPr>
          <w:rStyle w:val="bold"/>
        </w:rPr>
        <w:t>. TERMIN ZWIĄZANIA OFERTĄ</w:t>
      </w:r>
    </w:p>
    <w:p w:rsidR="005C5242" w:rsidRDefault="005C5242">
      <w:pPr>
        <w:pStyle w:val="p"/>
      </w:pPr>
    </w:p>
    <w:p w:rsidR="005C5242" w:rsidRDefault="002A2A07">
      <w:pPr>
        <w:pStyle w:val="justify"/>
      </w:pPr>
      <w:r>
        <w:t>1</w:t>
      </w:r>
      <w:r w:rsidR="00EB11E4">
        <w:t>1</w:t>
      </w:r>
      <w:r>
        <w:t>.1. Wykonawca pozostaje związany ofertą przez okres 30 dni.</w:t>
      </w:r>
    </w:p>
    <w:p w:rsidR="005C5242" w:rsidRDefault="002A2A07">
      <w:pPr>
        <w:pStyle w:val="justify"/>
      </w:pPr>
      <w:r>
        <w:t>1</w:t>
      </w:r>
      <w:r w:rsidR="00EB11E4">
        <w:t>1</w:t>
      </w:r>
      <w:r>
        <w:t>.2. Bieg terminu związania ofertą rozpoczyna się wraz z upływem terminu składania ofert.</w:t>
      </w:r>
    </w:p>
    <w:p w:rsidR="005C5242" w:rsidRDefault="002A2A07">
      <w:pPr>
        <w:pStyle w:val="justify"/>
      </w:pPr>
      <w:r>
        <w:t>1</w:t>
      </w:r>
      <w:r w:rsidR="00EB11E4">
        <w:t>1</w:t>
      </w:r>
      <w:r>
        <w:t>.3. Co najmniej na 3 dni przed upływem terminu związania ofertą Zamawiający może tylko raz zwrócić się do wykonawców o wyrażenie zgody na przedłużenie tego terminu o oznaczony okres, nie dłuższy jednak niż 60 dni.</w:t>
      </w:r>
    </w:p>
    <w:p w:rsidR="005C5242" w:rsidRDefault="002A2A07">
      <w:pPr>
        <w:pStyle w:val="justify"/>
      </w:pPr>
      <w:r>
        <w:t>1</w:t>
      </w:r>
      <w:r w:rsidR="00EB11E4">
        <w:t>1</w:t>
      </w:r>
      <w: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2</w:t>
      </w:r>
      <w:r>
        <w:rPr>
          <w:rStyle w:val="bold"/>
        </w:rPr>
        <w:t>. OPIS SPOSOBU PRZYGOTOWYWANIA OFERT</w:t>
      </w:r>
    </w:p>
    <w:p w:rsidR="005C5242" w:rsidRDefault="005C5242">
      <w:pPr>
        <w:pStyle w:val="p"/>
      </w:pPr>
    </w:p>
    <w:p w:rsidR="005C5242" w:rsidRDefault="002A2A07">
      <w:pPr>
        <w:pStyle w:val="justify"/>
      </w:pPr>
      <w:r>
        <w:t>1</w:t>
      </w:r>
      <w:r w:rsidR="00EB11E4">
        <w:t>2</w:t>
      </w:r>
      <w:r>
        <w:t>.1. Wykonawca może złożyć tylko jedną ofertę.</w:t>
      </w:r>
    </w:p>
    <w:p w:rsidR="005C5242" w:rsidRDefault="002A2A07">
      <w:pPr>
        <w:pStyle w:val="justify"/>
      </w:pPr>
      <w:r>
        <w:t>1</w:t>
      </w:r>
      <w:r w:rsidR="00EB11E4">
        <w:t>2</w:t>
      </w:r>
      <w:r>
        <w:t>.2.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912DE9" w:rsidRDefault="002A2A07">
      <w:pPr>
        <w:pStyle w:val="justify"/>
      </w:pPr>
      <w:r>
        <w:t>1</w:t>
      </w:r>
      <w:r w:rsidR="00EB11E4">
        <w:t>2</w:t>
      </w:r>
      <w:r>
        <w:t xml:space="preserve">.3. </w:t>
      </w:r>
      <w:r w:rsidRPr="00912DE9">
        <w:t>Zamawiający udostępni dokumentację przetargową wykonawcy za opłatą 100 zł (nie dotyczy sytuacji, w której wykonawca pobrał dokumentację ze strony internetowej Zamawiającego).</w:t>
      </w:r>
      <w:r w:rsidR="00051963">
        <w:t xml:space="preserve"> </w:t>
      </w:r>
    </w:p>
    <w:p w:rsidR="005C5242" w:rsidRDefault="002A2A07">
      <w:pPr>
        <w:pStyle w:val="justify"/>
      </w:pPr>
      <w:r>
        <w:t>1</w:t>
      </w:r>
      <w:r w:rsidR="00EB11E4">
        <w:t>2</w:t>
      </w:r>
      <w:r>
        <w:t>.4. Oferta wraz ze stanowiącymi jej integralną część załącznikami musi być sporządzona przez wykonawcę ściśle według postanowień SIWZ.</w:t>
      </w:r>
    </w:p>
    <w:p w:rsidR="005C5242" w:rsidRDefault="002A2A07">
      <w:pPr>
        <w:pStyle w:val="justify"/>
      </w:pPr>
      <w:r>
        <w:t>1</w:t>
      </w:r>
      <w:r w:rsidR="00EB11E4">
        <w:t>2</w:t>
      </w:r>
      <w:r>
        <w:t>.5. Oferta musi być sporządzona według wzoru formularza oferty stanowiącego załącznik do SIWZ.</w:t>
      </w:r>
    </w:p>
    <w:p w:rsidR="005C5242" w:rsidRDefault="002A2A07">
      <w:pPr>
        <w:pStyle w:val="justify"/>
      </w:pPr>
      <w:r>
        <w:t>1</w:t>
      </w:r>
      <w:r w:rsidR="00EB11E4">
        <w:t>2</w:t>
      </w:r>
      <w:r>
        <w:t>.6. Oferta musi być sporządzona w języku polskim, na komputerze, maszynie do pisania lub ręcznie długopisem bądź niezmywalnym atramentem. Dokumenty sporządzone w języku obcym muszą być złożone wraz z tłumaczeniem na język polski.</w:t>
      </w:r>
    </w:p>
    <w:p w:rsidR="005C5242" w:rsidRDefault="002A2A07">
      <w:pPr>
        <w:pStyle w:val="justify"/>
      </w:pPr>
      <w:r>
        <w:t>1</w:t>
      </w:r>
      <w:r w:rsidR="00EB11E4">
        <w:t>2</w:t>
      </w:r>
      <w:r>
        <w:t>.7.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5C5242" w:rsidRDefault="002A2A07">
      <w:pPr>
        <w:pStyle w:val="justify"/>
      </w:pPr>
      <w:r>
        <w:t>1</w:t>
      </w:r>
      <w:r w:rsidR="00EB11E4">
        <w:t>2</w:t>
      </w:r>
      <w:r>
        <w:t>.8. Wszelkie poprawki lub zmiany w tekście oferty muszą być parafowane przez osobę (osoby) podpisujące ofertę i opatrzone datami ich dokonania.</w:t>
      </w:r>
    </w:p>
    <w:p w:rsidR="005C5242" w:rsidRDefault="002A2A07">
      <w:pPr>
        <w:pStyle w:val="justify"/>
      </w:pPr>
      <w:r>
        <w:t>1</w:t>
      </w:r>
      <w:r w:rsidR="00EB11E4">
        <w:t>2</w:t>
      </w:r>
      <w:r>
        <w:t>.9. Wykonawca jest zobowiązany wskazać w ofercie części zamówienia, które zamierza powierzyć podwykonawcom.</w:t>
      </w:r>
    </w:p>
    <w:p w:rsidR="005C5242" w:rsidRDefault="002A2A07">
      <w:pPr>
        <w:pStyle w:val="justify"/>
      </w:pPr>
      <w:r>
        <w:t>1</w:t>
      </w:r>
      <w:r w:rsidR="00EB11E4">
        <w:t>2</w:t>
      </w:r>
      <w:r>
        <w:t>.10. Do oferty wykonawca, poza dokumentami wskazanymi w punkcie 7 SIWZ oraz 8 SIWZ, załącza:</w:t>
      </w:r>
    </w:p>
    <w:p w:rsidR="005C5242" w:rsidRDefault="005C5242">
      <w:pPr>
        <w:pStyle w:val="p"/>
      </w:pPr>
    </w:p>
    <w:p w:rsidR="005C5242" w:rsidRDefault="002A2A07">
      <w:pPr>
        <w:pStyle w:val="justify"/>
        <w:numPr>
          <w:ilvl w:val="0"/>
          <w:numId w:val="17"/>
        </w:numPr>
      </w:pPr>
      <w:r>
        <w:t>odpowiednie pełnomocnictwa wraz z dokumentem potwierdzającym umocowanie do udzielania pełnomocnictw</w:t>
      </w:r>
    </w:p>
    <w:p w:rsidR="005C5242" w:rsidRDefault="002A2A07">
      <w:pPr>
        <w:pStyle w:val="justify"/>
        <w:numPr>
          <w:ilvl w:val="0"/>
          <w:numId w:val="17"/>
        </w:numPr>
      </w:pPr>
      <w:r>
        <w:t>oświadczenie wskazujące część zamówienia, której wykonanie wykonawca powierzy podwykonawcom</w:t>
      </w:r>
    </w:p>
    <w:p w:rsidR="005C5242" w:rsidRDefault="002A2A07">
      <w:pPr>
        <w:pStyle w:val="justify"/>
        <w:numPr>
          <w:ilvl w:val="0"/>
          <w:numId w:val="17"/>
        </w:numPr>
      </w:pPr>
      <w:r>
        <w:t>kosztorys ofertowy – sporządzony na podstawie dokumentacji</w:t>
      </w:r>
      <w:r w:rsidR="00051963">
        <w:t xml:space="preserve"> technicznej załączonej do SIWZ.</w:t>
      </w:r>
      <w:r>
        <w:t xml:space="preserve"> </w:t>
      </w:r>
      <w:r w:rsidR="00051963">
        <w:t>K</w:t>
      </w:r>
      <w:r>
        <w:t>osztorys ofertowy ma charakter wyłącznie pomocniczy i nie zmienia zasad wynagrodzenia przyjętego w tym postępowaniu – wynagrodzenie ryczałtowe</w:t>
      </w:r>
    </w:p>
    <w:p w:rsidR="005C5242" w:rsidRDefault="005C5242">
      <w:pPr>
        <w:pStyle w:val="p"/>
      </w:pPr>
    </w:p>
    <w:p w:rsidR="005C5242" w:rsidRDefault="002A2A07">
      <w:pPr>
        <w:pStyle w:val="justify"/>
      </w:pPr>
      <w:r>
        <w:t>1</w:t>
      </w:r>
      <w:r w:rsidR="00EB11E4">
        <w:t>2</w:t>
      </w:r>
      <w:r>
        <w:t>.11. Wykonawca zamieszcza ofertę w dwóch kopertach oznaczonych nazwą i adresem Zamawiającego oraz opisanych w następujący sposób:</w:t>
      </w:r>
    </w:p>
    <w:p w:rsidR="005C5242" w:rsidRDefault="005C5242">
      <w:pPr>
        <w:pStyle w:val="p"/>
      </w:pPr>
    </w:p>
    <w:p w:rsidR="005C5242" w:rsidRDefault="002A2A07">
      <w:pPr>
        <w:pStyle w:val="center"/>
      </w:pPr>
      <w:r>
        <w:rPr>
          <w:rStyle w:val="bold"/>
        </w:rPr>
        <w:t xml:space="preserve">„Oferta w postępowaniu: Przebudowa obiektu Gminnego Ośrodka Pomocy Społecznej w Makowie, NIE OTWIERAĆ przed dniem </w:t>
      </w:r>
      <w:r w:rsidR="009E76D9">
        <w:rPr>
          <w:rStyle w:val="bold"/>
        </w:rPr>
        <w:t>1</w:t>
      </w:r>
      <w:r w:rsidR="00C003C2">
        <w:rPr>
          <w:rStyle w:val="bold"/>
        </w:rPr>
        <w:t>4</w:t>
      </w:r>
      <w:r w:rsidRPr="00A4324B">
        <w:rPr>
          <w:rStyle w:val="bold"/>
        </w:rPr>
        <w:t>.</w:t>
      </w:r>
      <w:r w:rsidR="009E76D9">
        <w:rPr>
          <w:rStyle w:val="bold"/>
        </w:rPr>
        <w:t>09</w:t>
      </w:r>
      <w:r w:rsidRPr="00A4324B">
        <w:rPr>
          <w:rStyle w:val="bold"/>
        </w:rPr>
        <w:t>.2015 roku</w:t>
      </w:r>
      <w:r>
        <w:rPr>
          <w:rStyle w:val="bold"/>
        </w:rPr>
        <w:t>, godz. 10:00”.</w:t>
      </w:r>
    </w:p>
    <w:p w:rsidR="005C5242" w:rsidRDefault="005C5242">
      <w:pPr>
        <w:pStyle w:val="p"/>
      </w:pPr>
    </w:p>
    <w:p w:rsidR="005C5242" w:rsidRDefault="002A2A07">
      <w:pPr>
        <w:pStyle w:val="justify"/>
      </w:pPr>
      <w:r>
        <w:t>1</w:t>
      </w:r>
      <w:r w:rsidR="00EB11E4">
        <w:t>2</w:t>
      </w:r>
      <w:r>
        <w:t>.12. Na wewnętrznej kopercie należy podać nazwę i adres wykonawcy, by umożliwić zwrot nieotwartej oferty w przypadku dostarczenia jej Zamawiającemu po terminie.</w:t>
      </w:r>
    </w:p>
    <w:p w:rsidR="005C5242" w:rsidRDefault="002A2A07">
      <w:pPr>
        <w:pStyle w:val="justify"/>
      </w:pPr>
      <w:r>
        <w:t>1</w:t>
      </w:r>
      <w:r w:rsidR="00EB11E4">
        <w:t>2</w:t>
      </w:r>
      <w: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sidR="00EB11E4">
        <w:t>2</w:t>
      </w:r>
      <w:r>
        <w:t>.11. oraz dodatkowo oznaczone słowami „ZMIANA” lub „WYCOFANIE”.</w:t>
      </w:r>
    </w:p>
    <w:p w:rsidR="005C5242" w:rsidRDefault="002A2A07">
      <w:pPr>
        <w:pStyle w:val="justify"/>
      </w:pPr>
      <w:r>
        <w:t>1</w:t>
      </w:r>
      <w:r w:rsidR="00EB11E4">
        <w:t>2</w:t>
      </w:r>
      <w:r>
        <w:t>.14. Zamawiający odrzuci ofertę, jeżeli wystąpią okoliczności wskazane w art. 89 ust. 1 ustawy PZP.</w:t>
      </w:r>
    </w:p>
    <w:p w:rsidR="005C5242" w:rsidRDefault="002A2A07" w:rsidP="00912DE9">
      <w:pPr>
        <w:pStyle w:val="justify"/>
      </w:pPr>
      <w:r>
        <w:t>1</w:t>
      </w:r>
      <w:r w:rsidR="00EB11E4">
        <w:t>2</w:t>
      </w:r>
      <w:r>
        <w:t>.15.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że stanowią one tajemnicę przedsiębiorstwa. Wykonawca nie może zastrzec informacji, o których mowa w art. 86 ust. 4 ustawy PZP. Wykonawca ma obowiązek informacje stanowiące tajemnicę jego przedsiębiorstwa oznaczyć klauzulą: „Nie udostępniać. Informacje stanowią tajemnicę przedsiębiorstwa”.</w:t>
      </w:r>
    </w:p>
    <w:p w:rsidR="00912DE9" w:rsidRDefault="00912DE9" w:rsidP="00912DE9">
      <w:pPr>
        <w:pStyle w:val="justify"/>
      </w:pPr>
      <w:r>
        <w:lastRenderedPageBreak/>
        <w:t>1</w:t>
      </w:r>
      <w:r w:rsidR="00EB11E4">
        <w:t>2</w:t>
      </w:r>
      <w:r>
        <w:t>.16</w:t>
      </w:r>
      <w:r w:rsidRPr="00A4324B">
        <w:t>. Zamawiający nie przewiduje zwrotu kosztów udziału w postępowaniu.</w:t>
      </w:r>
    </w:p>
    <w:p w:rsidR="00912DE9" w:rsidRDefault="00912DE9" w:rsidP="00912DE9">
      <w:pPr>
        <w:pStyle w:val="justify"/>
      </w:pPr>
    </w:p>
    <w:p w:rsidR="005C5242" w:rsidRDefault="005C5242">
      <w:pPr>
        <w:pStyle w:val="p"/>
      </w:pPr>
    </w:p>
    <w:p w:rsidR="005C5242" w:rsidRDefault="002A2A07">
      <w:pPr>
        <w:pStyle w:val="p"/>
      </w:pPr>
      <w:r>
        <w:rPr>
          <w:rStyle w:val="bold"/>
        </w:rPr>
        <w:t>1</w:t>
      </w:r>
      <w:r w:rsidR="00EB11E4">
        <w:rPr>
          <w:rStyle w:val="bold"/>
        </w:rPr>
        <w:t>3</w:t>
      </w:r>
      <w:r>
        <w:rPr>
          <w:rStyle w:val="bold"/>
        </w:rPr>
        <w:t>. MIEJSCE ORAZ TERMIN SKŁADANIA I OTWARCIA OFERT</w:t>
      </w:r>
    </w:p>
    <w:p w:rsidR="005C5242" w:rsidRDefault="005C5242">
      <w:pPr>
        <w:pStyle w:val="p"/>
      </w:pPr>
    </w:p>
    <w:p w:rsidR="005C5242" w:rsidRDefault="002A2A07">
      <w:pPr>
        <w:pStyle w:val="justify"/>
      </w:pPr>
      <w:r>
        <w:t>1</w:t>
      </w:r>
      <w:r w:rsidR="00EB11E4">
        <w:t>3</w:t>
      </w:r>
      <w:r>
        <w:t xml:space="preserve">.1. Oferty należy składać do </w:t>
      </w:r>
      <w:r w:rsidRPr="00A4324B">
        <w:rPr>
          <w:rStyle w:val="bold"/>
        </w:rPr>
        <w:t>dnia 1</w:t>
      </w:r>
      <w:r w:rsidR="00C003C2">
        <w:rPr>
          <w:rStyle w:val="bold"/>
        </w:rPr>
        <w:t>4</w:t>
      </w:r>
      <w:r w:rsidRPr="00A4324B">
        <w:rPr>
          <w:rStyle w:val="bold"/>
        </w:rPr>
        <w:t>.</w:t>
      </w:r>
      <w:r w:rsidR="009E76D9">
        <w:rPr>
          <w:rStyle w:val="bold"/>
        </w:rPr>
        <w:t>09</w:t>
      </w:r>
      <w:r w:rsidRPr="00A4324B">
        <w:rPr>
          <w:rStyle w:val="bold"/>
        </w:rPr>
        <w:t>.2015</w:t>
      </w:r>
      <w:r>
        <w:rPr>
          <w:rStyle w:val="bold"/>
        </w:rPr>
        <w:t xml:space="preserve"> roku, do godz. 09:30</w:t>
      </w:r>
      <w:r>
        <w:t xml:space="preserve"> w siedzibie Zamawiającego (adres: ul. Główna 12, 96-124 Maków, Polska). Oferty otrzymane przez Zamawiającego po terminie składania ofert zostaną zwrócone wykonawcom bez ich otwierania, zgodnie z art. 84 ust. 2 ustawy PZP.</w:t>
      </w:r>
    </w:p>
    <w:p w:rsidR="005C5242" w:rsidRDefault="002A2A07">
      <w:pPr>
        <w:pStyle w:val="justify"/>
      </w:pPr>
      <w:r>
        <w:t>1</w:t>
      </w:r>
      <w:r w:rsidR="00EB11E4">
        <w:t>3</w:t>
      </w:r>
      <w:r>
        <w:t xml:space="preserve">.2. Otwarcie ofert nastąpi </w:t>
      </w:r>
      <w:r w:rsidRPr="00A4324B">
        <w:t xml:space="preserve">w </w:t>
      </w:r>
      <w:r w:rsidRPr="00A4324B">
        <w:rPr>
          <w:rStyle w:val="bold"/>
        </w:rPr>
        <w:t>dniu 1</w:t>
      </w:r>
      <w:r w:rsidR="00C003C2">
        <w:rPr>
          <w:rStyle w:val="bold"/>
        </w:rPr>
        <w:t>4</w:t>
      </w:r>
      <w:bookmarkStart w:id="0" w:name="_GoBack"/>
      <w:bookmarkEnd w:id="0"/>
      <w:r w:rsidRPr="00A4324B">
        <w:rPr>
          <w:rStyle w:val="bold"/>
        </w:rPr>
        <w:t>.0</w:t>
      </w:r>
      <w:r w:rsidR="009E76D9">
        <w:rPr>
          <w:rStyle w:val="bold"/>
        </w:rPr>
        <w:t>9</w:t>
      </w:r>
      <w:r w:rsidRPr="00A4324B">
        <w:rPr>
          <w:rStyle w:val="bold"/>
        </w:rPr>
        <w:t>.2015 roku</w:t>
      </w:r>
      <w:r>
        <w:rPr>
          <w:rStyle w:val="bold"/>
        </w:rPr>
        <w:t>, o godz. 10:00</w:t>
      </w:r>
      <w:r>
        <w:t xml:space="preserve"> w siedzibie Zamawiającego.</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4</w:t>
      </w:r>
      <w:r>
        <w:rPr>
          <w:rStyle w:val="bold"/>
        </w:rPr>
        <w:t>. OPIS SPOSOBU OBLICZANIA CENY</w:t>
      </w:r>
    </w:p>
    <w:p w:rsidR="005C5242" w:rsidRDefault="005C5242">
      <w:pPr>
        <w:pStyle w:val="p"/>
      </w:pPr>
    </w:p>
    <w:p w:rsidR="005C5242" w:rsidRDefault="002A2A07">
      <w:pPr>
        <w:pStyle w:val="justify"/>
      </w:pPr>
      <w:r>
        <w:t>1</w:t>
      </w:r>
      <w:r w:rsidR="00EB11E4">
        <w:t>4</w:t>
      </w:r>
      <w:r>
        <w:t>.1. Zamawiający będzie brał pod uwagę cenę brutto za wykonanie przedmiotu niniejszego zamówienia.</w:t>
      </w:r>
    </w:p>
    <w:p w:rsidR="005C5242" w:rsidRDefault="002A2A07">
      <w:pPr>
        <w:pStyle w:val="justify"/>
      </w:pPr>
      <w:r>
        <w:t>1</w:t>
      </w:r>
      <w:r w:rsidR="00EB11E4">
        <w:t>4</w:t>
      </w:r>
      <w:r>
        <w:t xml:space="preserve">.2. Wymienioną w pkt. 14.1 cenę deklaruje się na formularzu oferty załączonym do SIWZ, podając: </w:t>
      </w:r>
      <w:r w:rsidRPr="00A4324B">
        <w:t>cenę netto, cenę brutto.</w:t>
      </w:r>
    </w:p>
    <w:p w:rsidR="005C5242" w:rsidRDefault="002A2A07">
      <w:pPr>
        <w:pStyle w:val="justify"/>
      </w:pPr>
      <w:r>
        <w:t>1</w:t>
      </w:r>
      <w:r w:rsidR="00EB11E4">
        <w:t>4</w:t>
      </w:r>
      <w:r>
        <w:t>.3.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5C5242" w:rsidRDefault="002A2A07">
      <w:pPr>
        <w:pStyle w:val="justify"/>
      </w:pPr>
      <w:r>
        <w:t>1</w:t>
      </w:r>
      <w:r w:rsidR="00EB11E4">
        <w:t>4</w:t>
      </w:r>
      <w:r>
        <w:t>.4. Cena musi być wyrażona w złotych polskich, z dokładnością do dwóch miejsc po przecinku.</w:t>
      </w:r>
    </w:p>
    <w:p w:rsidR="005C5242" w:rsidRDefault="002A2A07">
      <w:pPr>
        <w:pStyle w:val="justify"/>
      </w:pPr>
      <w:r>
        <w:t>1</w:t>
      </w:r>
      <w:r w:rsidR="00EB11E4">
        <w:t>4</w:t>
      </w:r>
      <w:r>
        <w:t>.5. Zastosowanie przez wykonawcę stawki podatku od towarów i usług niezgodnej z obowiązującymi przepisami spowoduje odrzucenie oferty.</w:t>
      </w:r>
    </w:p>
    <w:p w:rsidR="005C5242" w:rsidRDefault="002A2A07">
      <w:pPr>
        <w:pStyle w:val="justify"/>
      </w:pPr>
      <w:r>
        <w:t>1</w:t>
      </w:r>
      <w:r w:rsidR="00EB11E4">
        <w:t>4</w:t>
      </w:r>
      <w:r>
        <w:t>.6. Błąd w obliczeniu ceny, którego nie można poprawić na podstawie art. 87 ust. 2 pkt. 2 ustawy PZP, spowoduje odrzucenie oferty.</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5</w:t>
      </w:r>
      <w:r>
        <w:rPr>
          <w:rStyle w:val="bold"/>
        </w:rPr>
        <w:t>. OPIS KRYTERIÓW, KTÓRYMI ZAMAWIAJĄCY BĘDZIE SIĘ KIEROWAŁ PRZY WYBORZE OFERTY, WRAZ Z PODANIEM ZNACZENIA TYCH KRYTERIÓW I SPOSOBU OCENY OFERT</w:t>
      </w:r>
    </w:p>
    <w:p w:rsidR="005C5242" w:rsidRDefault="005C5242">
      <w:pPr>
        <w:pStyle w:val="p"/>
      </w:pPr>
    </w:p>
    <w:p w:rsidR="005C5242" w:rsidRDefault="002A2A07">
      <w:pPr>
        <w:pStyle w:val="justify"/>
      </w:pPr>
      <w:r>
        <w:t>1</w:t>
      </w:r>
      <w:r w:rsidR="00EB11E4">
        <w:t>5</w:t>
      </w:r>
      <w:r>
        <w:t>.1. Zamawiający będzie oceniał oferty według następującego kryterium:</w:t>
      </w:r>
    </w:p>
    <w:p w:rsidR="005C5242" w:rsidRDefault="005C5242">
      <w:pPr>
        <w:pStyle w:val="p"/>
      </w:pPr>
    </w:p>
    <w:tbl>
      <w:tblPr>
        <w:tblStyle w:val="standard"/>
        <w:tblW w:w="0" w:type="auto"/>
        <w:tblInd w:w="60" w:type="dxa"/>
        <w:tblLook w:val="04A0" w:firstRow="1" w:lastRow="0" w:firstColumn="1" w:lastColumn="0" w:noHBand="0" w:noVBand="1"/>
      </w:tblPr>
      <w:tblGrid>
        <w:gridCol w:w="851"/>
        <w:gridCol w:w="4109"/>
        <w:gridCol w:w="4034"/>
      </w:tblGrid>
      <w:tr w:rsidR="005C5242" w:rsidTr="005C5242">
        <w:trPr>
          <w:cnfStyle w:val="100000000000" w:firstRow="1" w:lastRow="0" w:firstColumn="0" w:lastColumn="0" w:oddVBand="0" w:evenVBand="0" w:oddHBand="0" w:evenHBand="0" w:firstRowFirstColumn="0" w:firstRowLastColumn="0" w:lastRowFirstColumn="0" w:lastRowLastColumn="0"/>
        </w:trPr>
        <w:tc>
          <w:tcPr>
            <w:tcW w:w="1000" w:type="dxa"/>
            <w:vAlign w:val="center"/>
          </w:tcPr>
          <w:p w:rsidR="005C5242" w:rsidRDefault="002A2A07">
            <w:pPr>
              <w:pStyle w:val="tableCenter"/>
            </w:pPr>
            <w:r>
              <w:rPr>
                <w:rStyle w:val="bold"/>
              </w:rPr>
              <w:t>Nr</w:t>
            </w:r>
          </w:p>
        </w:tc>
        <w:tc>
          <w:tcPr>
            <w:tcW w:w="5000" w:type="dxa"/>
            <w:vAlign w:val="center"/>
          </w:tcPr>
          <w:p w:rsidR="005C5242" w:rsidRDefault="002A2A07">
            <w:pPr>
              <w:pStyle w:val="tableCenter"/>
            </w:pPr>
            <w:r>
              <w:rPr>
                <w:rStyle w:val="bold"/>
              </w:rPr>
              <w:t>Nazwa kryterium</w:t>
            </w:r>
          </w:p>
        </w:tc>
        <w:tc>
          <w:tcPr>
            <w:tcW w:w="5000" w:type="dxa"/>
            <w:vAlign w:val="center"/>
          </w:tcPr>
          <w:p w:rsidR="005C5242" w:rsidRDefault="002A2A07">
            <w:pPr>
              <w:pStyle w:val="tableCenter"/>
            </w:pPr>
            <w:r>
              <w:rPr>
                <w:rStyle w:val="bold"/>
              </w:rPr>
              <w:t>Waga</w:t>
            </w:r>
          </w:p>
        </w:tc>
      </w:tr>
      <w:tr w:rsidR="005C5242" w:rsidTr="005C5242">
        <w:tc>
          <w:tcPr>
            <w:tcW w:w="1000" w:type="dxa"/>
            <w:vAlign w:val="center"/>
          </w:tcPr>
          <w:p w:rsidR="005C5242" w:rsidRDefault="002A2A07">
            <w:pPr>
              <w:pStyle w:val="center"/>
            </w:pPr>
            <w:r>
              <w:t>1</w:t>
            </w:r>
          </w:p>
        </w:tc>
        <w:tc>
          <w:tcPr>
            <w:tcW w:w="5000" w:type="dxa"/>
            <w:vAlign w:val="center"/>
          </w:tcPr>
          <w:p w:rsidR="005C5242" w:rsidRDefault="002A2A07">
            <w:pPr>
              <w:pStyle w:val="p"/>
            </w:pPr>
            <w:r>
              <w:t>Cena</w:t>
            </w:r>
          </w:p>
        </w:tc>
        <w:tc>
          <w:tcPr>
            <w:tcW w:w="5000" w:type="dxa"/>
            <w:vAlign w:val="center"/>
          </w:tcPr>
          <w:p w:rsidR="005C5242" w:rsidRDefault="002A2A07">
            <w:pPr>
              <w:pStyle w:val="center"/>
            </w:pPr>
            <w:r>
              <w:t>80%</w:t>
            </w:r>
          </w:p>
        </w:tc>
      </w:tr>
      <w:tr w:rsidR="005C5242" w:rsidTr="005C5242">
        <w:tc>
          <w:tcPr>
            <w:tcW w:w="1000" w:type="dxa"/>
            <w:vAlign w:val="center"/>
          </w:tcPr>
          <w:p w:rsidR="005C5242" w:rsidRDefault="002A2A07">
            <w:pPr>
              <w:pStyle w:val="center"/>
            </w:pPr>
            <w:r>
              <w:t>2</w:t>
            </w:r>
          </w:p>
        </w:tc>
        <w:tc>
          <w:tcPr>
            <w:tcW w:w="5000" w:type="dxa"/>
            <w:vAlign w:val="center"/>
          </w:tcPr>
          <w:p w:rsidR="005C5242" w:rsidRDefault="002A2A07">
            <w:pPr>
              <w:pStyle w:val="p"/>
            </w:pPr>
            <w:r>
              <w:t>okres gwarancji</w:t>
            </w:r>
          </w:p>
        </w:tc>
        <w:tc>
          <w:tcPr>
            <w:tcW w:w="5000" w:type="dxa"/>
            <w:vAlign w:val="center"/>
          </w:tcPr>
          <w:p w:rsidR="005C5242" w:rsidRDefault="002A2A07">
            <w:pPr>
              <w:pStyle w:val="center"/>
            </w:pPr>
            <w:r>
              <w:t>20%</w:t>
            </w:r>
          </w:p>
        </w:tc>
      </w:tr>
    </w:tbl>
    <w:p w:rsidR="005C5242" w:rsidRDefault="005C5242">
      <w:pPr>
        <w:pStyle w:val="p"/>
      </w:pPr>
    </w:p>
    <w:p w:rsidR="005C5242" w:rsidRDefault="002A2A07">
      <w:pPr>
        <w:pStyle w:val="justify"/>
      </w:pPr>
      <w:r>
        <w:t>1</w:t>
      </w:r>
      <w:r w:rsidR="00EB11E4">
        <w:t>5</w:t>
      </w:r>
      <w:r>
        <w:t>.2. Punkty przyznawane za podane w pkt. 16.1. kryteria będą liczone według następujących wzorów:</w:t>
      </w:r>
    </w:p>
    <w:p w:rsidR="005C5242" w:rsidRDefault="005C5242">
      <w:pPr>
        <w:pStyle w:val="p"/>
      </w:pPr>
    </w:p>
    <w:tbl>
      <w:tblPr>
        <w:tblStyle w:val="standard"/>
        <w:tblW w:w="0" w:type="auto"/>
        <w:tblInd w:w="60" w:type="dxa"/>
        <w:tblLook w:val="04A0" w:firstRow="1" w:lastRow="0" w:firstColumn="1" w:lastColumn="0" w:noHBand="0" w:noVBand="1"/>
      </w:tblPr>
      <w:tblGrid>
        <w:gridCol w:w="986"/>
        <w:gridCol w:w="8008"/>
      </w:tblGrid>
      <w:tr w:rsidR="005C5242" w:rsidTr="005C5242">
        <w:trPr>
          <w:cnfStyle w:val="100000000000" w:firstRow="1" w:lastRow="0" w:firstColumn="0" w:lastColumn="0" w:oddVBand="0" w:evenVBand="0" w:oddHBand="0" w:evenHBand="0" w:firstRowFirstColumn="0" w:firstRowLastColumn="0" w:lastRowFirstColumn="0" w:lastRowLastColumn="0"/>
        </w:trPr>
        <w:tc>
          <w:tcPr>
            <w:tcW w:w="1000" w:type="dxa"/>
            <w:vAlign w:val="center"/>
          </w:tcPr>
          <w:p w:rsidR="005C5242" w:rsidRDefault="002A2A07">
            <w:pPr>
              <w:pStyle w:val="tableCenter"/>
            </w:pPr>
            <w:r>
              <w:rPr>
                <w:rStyle w:val="bold"/>
              </w:rPr>
              <w:t>Nr kryterium</w:t>
            </w:r>
          </w:p>
        </w:tc>
        <w:tc>
          <w:tcPr>
            <w:tcW w:w="10000" w:type="dxa"/>
            <w:vAlign w:val="center"/>
          </w:tcPr>
          <w:p w:rsidR="005C5242" w:rsidRDefault="002A2A07">
            <w:pPr>
              <w:pStyle w:val="tableCenter"/>
            </w:pPr>
            <w:r>
              <w:rPr>
                <w:rStyle w:val="bold"/>
              </w:rPr>
              <w:t>Wzór</w:t>
            </w:r>
          </w:p>
        </w:tc>
      </w:tr>
      <w:tr w:rsidR="005C5242" w:rsidTr="005C5242">
        <w:tc>
          <w:tcPr>
            <w:tcW w:w="1000" w:type="dxa"/>
            <w:vAlign w:val="center"/>
          </w:tcPr>
          <w:p w:rsidR="005C5242" w:rsidRDefault="002A2A07">
            <w:pPr>
              <w:pStyle w:val="center"/>
            </w:pPr>
            <w:r>
              <w:t>1</w:t>
            </w:r>
          </w:p>
        </w:tc>
        <w:tc>
          <w:tcPr>
            <w:tcW w:w="10000" w:type="dxa"/>
            <w:vAlign w:val="center"/>
          </w:tcPr>
          <w:p w:rsidR="005C5242" w:rsidRDefault="002A2A07">
            <w:pPr>
              <w:pStyle w:val="p"/>
            </w:pPr>
            <w:r>
              <w:t>(</w:t>
            </w:r>
            <w:proofErr w:type="spellStart"/>
            <w:r>
              <w:t>Cmin</w:t>
            </w:r>
            <w:proofErr w:type="spellEnd"/>
            <w:r>
              <w:t>/</w:t>
            </w:r>
            <w:proofErr w:type="spellStart"/>
            <w:r>
              <w:t>Cof</w:t>
            </w:r>
            <w:proofErr w:type="spellEnd"/>
            <w:r>
              <w:t>) * 100 * waga</w:t>
            </w:r>
          </w:p>
          <w:p w:rsidR="005C5242" w:rsidRDefault="002A2A07">
            <w:pPr>
              <w:pStyle w:val="p"/>
            </w:pPr>
            <w:r>
              <w:t>gdzie:</w:t>
            </w:r>
          </w:p>
          <w:p w:rsidR="005C5242" w:rsidRDefault="002A2A07">
            <w:pPr>
              <w:pStyle w:val="p"/>
            </w:pPr>
            <w:r>
              <w:t xml:space="preserve">- </w:t>
            </w:r>
            <w:proofErr w:type="spellStart"/>
            <w:r>
              <w:t>Cmin</w:t>
            </w:r>
            <w:proofErr w:type="spellEnd"/>
            <w:r>
              <w:t xml:space="preserve"> - najniższa cena spośród wszystkich ofert</w:t>
            </w:r>
          </w:p>
          <w:p w:rsidR="005C5242" w:rsidRDefault="002A2A07">
            <w:pPr>
              <w:pStyle w:val="p"/>
            </w:pPr>
            <w:r>
              <w:t xml:space="preserve">- </w:t>
            </w:r>
            <w:proofErr w:type="spellStart"/>
            <w:r>
              <w:t>Cof</w:t>
            </w:r>
            <w:proofErr w:type="spellEnd"/>
            <w:r>
              <w:t xml:space="preserve"> -  cena podana w ofercie</w:t>
            </w:r>
          </w:p>
        </w:tc>
      </w:tr>
      <w:tr w:rsidR="005C5242" w:rsidTr="005C5242">
        <w:tc>
          <w:tcPr>
            <w:tcW w:w="1000" w:type="dxa"/>
            <w:vAlign w:val="center"/>
          </w:tcPr>
          <w:p w:rsidR="005C5242" w:rsidRDefault="002A2A07">
            <w:pPr>
              <w:pStyle w:val="center"/>
            </w:pPr>
            <w:r>
              <w:t>2</w:t>
            </w:r>
          </w:p>
        </w:tc>
        <w:tc>
          <w:tcPr>
            <w:tcW w:w="10000" w:type="dxa"/>
            <w:vAlign w:val="center"/>
          </w:tcPr>
          <w:p w:rsidR="005C5242" w:rsidRDefault="002A2A07">
            <w:pPr>
              <w:pStyle w:val="p"/>
            </w:pPr>
            <w:r>
              <w:t xml:space="preserve">Zamawiający zastrzega, iż minimalny okres gwarancji jakości wynosi 36 miesięcy. Jednocześnie Zamawiający zastrzega, iż maksymalny okres gwarancji jakości wynosi 60 miesięcy. </w:t>
            </w:r>
          </w:p>
          <w:p w:rsidR="005C5242" w:rsidRDefault="005C5242">
            <w:pPr>
              <w:pStyle w:val="p"/>
            </w:pPr>
          </w:p>
          <w:p w:rsidR="005C5242" w:rsidRPr="000379D5" w:rsidRDefault="002A2A07">
            <w:pPr>
              <w:pStyle w:val="p"/>
            </w:pPr>
            <w:r>
              <w:t xml:space="preserve">Okres gwarancji należy wskazać w miesiącach. </w:t>
            </w:r>
            <w:r w:rsidRPr="000379D5">
              <w:t>Wykonawca otrzymywać będzie punkty w ramach tego kryterium w przypadku zaoferowania co najmniej 37 miesięcy okresu gwarancji jakości.</w:t>
            </w:r>
          </w:p>
          <w:p w:rsidR="005C5242" w:rsidRDefault="005C5242">
            <w:pPr>
              <w:pStyle w:val="p"/>
            </w:pPr>
          </w:p>
          <w:p w:rsidR="005C5242" w:rsidRDefault="002A2A07">
            <w:pPr>
              <w:pStyle w:val="p"/>
            </w:pPr>
            <w:r>
              <w:lastRenderedPageBreak/>
              <w:t xml:space="preserve">Zamawiający za udzielenie gwarancji jakości przyznawać będzie następujące punkty: </w:t>
            </w:r>
          </w:p>
          <w:p w:rsidR="005C5242" w:rsidRDefault="005C5242">
            <w:pPr>
              <w:pStyle w:val="p"/>
            </w:pPr>
          </w:p>
          <w:p w:rsidR="005C5242" w:rsidRDefault="002A2A07">
            <w:pPr>
              <w:pStyle w:val="p"/>
            </w:pPr>
            <w:r>
              <w:t>(</w:t>
            </w:r>
            <w:proofErr w:type="spellStart"/>
            <w:r>
              <w:t>Gof</w:t>
            </w:r>
            <w:proofErr w:type="spellEnd"/>
            <w:r>
              <w:t>/</w:t>
            </w:r>
            <w:proofErr w:type="spellStart"/>
            <w:r>
              <w:t>Gmax</w:t>
            </w:r>
            <w:proofErr w:type="spellEnd"/>
            <w:r>
              <w:t>)*100*waga</w:t>
            </w:r>
          </w:p>
          <w:p w:rsidR="005C5242" w:rsidRDefault="002A2A07">
            <w:pPr>
              <w:pStyle w:val="p"/>
            </w:pPr>
            <w:r>
              <w:t xml:space="preserve">- </w:t>
            </w:r>
            <w:proofErr w:type="spellStart"/>
            <w:r>
              <w:t>Gmax</w:t>
            </w:r>
            <w:proofErr w:type="spellEnd"/>
            <w:r>
              <w:t xml:space="preserve"> - najdłuższy zaoferowany termin gwarancji</w:t>
            </w:r>
          </w:p>
          <w:p w:rsidR="005C5242" w:rsidRDefault="002A2A07">
            <w:pPr>
              <w:pStyle w:val="p"/>
            </w:pPr>
            <w:r>
              <w:t xml:space="preserve">- </w:t>
            </w:r>
            <w:proofErr w:type="spellStart"/>
            <w:r>
              <w:t>Gof</w:t>
            </w:r>
            <w:proofErr w:type="spellEnd"/>
            <w:r>
              <w:t xml:space="preserve"> - termin gwarancji podany w ofercie</w:t>
            </w:r>
          </w:p>
          <w:p w:rsidR="005C5242" w:rsidRDefault="005C5242">
            <w:pPr>
              <w:pStyle w:val="p"/>
            </w:pPr>
          </w:p>
        </w:tc>
      </w:tr>
    </w:tbl>
    <w:p w:rsidR="005C5242" w:rsidRDefault="005C5242">
      <w:pPr>
        <w:pStyle w:val="p"/>
      </w:pPr>
    </w:p>
    <w:p w:rsidR="005C5242" w:rsidRDefault="002A2A07">
      <w:pPr>
        <w:pStyle w:val="justify"/>
      </w:pPr>
      <w:r>
        <w:t>1</w:t>
      </w:r>
      <w:r w:rsidR="00EB11E4">
        <w:t>5</w:t>
      </w:r>
      <w:r>
        <w:t>.3. Oferta złożona przez wykonawcę może otrzymać 100 pkt.</w:t>
      </w:r>
    </w:p>
    <w:p w:rsidR="005C5242" w:rsidRDefault="002A2A07">
      <w:pPr>
        <w:pStyle w:val="justify"/>
      </w:pPr>
      <w:r>
        <w:t>1</w:t>
      </w:r>
      <w:r w:rsidR="00EB11E4">
        <w:t>5</w:t>
      </w:r>
      <w:r>
        <w:t>.4. W toku dokonywania badania i oceny ofert Zamawiający może żądać udzielenia przez wykonawcę wyjaśnień treści złożonych przez niego ofert.</w:t>
      </w:r>
    </w:p>
    <w:p w:rsidR="005C5242" w:rsidRDefault="002A2A07">
      <w:pPr>
        <w:pStyle w:val="justify"/>
      </w:pPr>
      <w:r>
        <w:t>1</w:t>
      </w:r>
      <w:r w:rsidR="00EB11E4">
        <w:t>5</w:t>
      </w:r>
      <w:r>
        <w:t>.5. Zamawiający zastosuje zaokrąglanie każdego wyniku do dwóch miejsc po przecinku.</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6</w:t>
      </w:r>
      <w:r>
        <w:rPr>
          <w:rStyle w:val="bold"/>
        </w:rPr>
        <w:t>. INFORMACJE O FORMALNOŚCIACH, JAKIE POWINNY ZOSTAĆ DOPEŁNIONE PO WYBORZE OFERTY W CELU ZAWARCIA UMOWY W SPRAWIE ZAMÓWIENIA PUBLICZNEGO</w:t>
      </w:r>
    </w:p>
    <w:p w:rsidR="005C5242" w:rsidRDefault="005C5242">
      <w:pPr>
        <w:pStyle w:val="p"/>
      </w:pPr>
    </w:p>
    <w:p w:rsidR="005C5242" w:rsidRDefault="002A2A07">
      <w:pPr>
        <w:pStyle w:val="justify"/>
      </w:pPr>
      <w:r>
        <w:t>1</w:t>
      </w:r>
      <w:r w:rsidR="00EB11E4">
        <w:t>6</w:t>
      </w:r>
      <w:r>
        <w:t>.1. Zamawiający udzieli zamówienia wykonawcy, którego oferta odpowiada wszystkim wymaganiom określonym w SIWZ i została oceniona jako najkorzystniejsza w oparciu o podane wyżej kryteria oceny ofert.</w:t>
      </w:r>
    </w:p>
    <w:p w:rsidR="005C5242" w:rsidRDefault="002A2A07">
      <w:pPr>
        <w:pStyle w:val="justify"/>
      </w:pPr>
      <w:r>
        <w:t xml:space="preserve">Zamawiający unieważni postępowanie w sytuacji, gdy wystąpią przesłanki wskazane w art. 93 ustawy PZP. Niezwłocznie po wyborze najkorzystniejszej oferty Zamawiający zawiadomi wykonawców, którzy złożyli oferty, o: </w:t>
      </w:r>
    </w:p>
    <w:p w:rsidR="005C5242" w:rsidRDefault="002A2A07">
      <w:pPr>
        <w:pStyle w:val="justify"/>
        <w:numPr>
          <w:ilvl w:val="0"/>
          <w:numId w:val="18"/>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5C5242" w:rsidRDefault="002A2A07">
      <w:pPr>
        <w:pStyle w:val="justify"/>
        <w:numPr>
          <w:ilvl w:val="0"/>
          <w:numId w:val="18"/>
        </w:numPr>
      </w:pPr>
      <w:r>
        <w:t>wykonawcach, których oferty zostały odrzucone, podając uzasadnienie faktyczne i prawne,</w:t>
      </w:r>
    </w:p>
    <w:p w:rsidR="005C5242" w:rsidRDefault="002A2A07">
      <w:pPr>
        <w:pStyle w:val="justify"/>
        <w:numPr>
          <w:ilvl w:val="0"/>
          <w:numId w:val="18"/>
        </w:numPr>
      </w:pPr>
      <w:r>
        <w:t>wykonawcach, którzy zostali wykluczeni z postępowania o udzielenie zamówienia, podając uzasadnienie faktyczne i prawne,</w:t>
      </w:r>
    </w:p>
    <w:p w:rsidR="005C5242" w:rsidRDefault="002A2A07">
      <w:pPr>
        <w:pStyle w:val="justify"/>
        <w:numPr>
          <w:ilvl w:val="0"/>
          <w:numId w:val="18"/>
        </w:numPr>
      </w:pPr>
      <w:r>
        <w:t>terminie, określonym zgodnie z art. 94 ust. 1 lub 2 ustawy PZP, po którego upływie umowa w sprawie zamówienia publicznego może być zawarta.</w:t>
      </w:r>
    </w:p>
    <w:p w:rsidR="005C5242" w:rsidRDefault="002A2A07">
      <w:pPr>
        <w:pStyle w:val="justify"/>
      </w:pPr>
      <w:r>
        <w:t>1</w:t>
      </w:r>
      <w:r w:rsidR="00EB11E4">
        <w:t>6</w:t>
      </w:r>
      <w:r>
        <w:t xml:space="preserve">.2. Ogłoszenie zawierające informacje wskazane w pkt. </w:t>
      </w:r>
      <w:r w:rsidRPr="00A4324B">
        <w:t>1</w:t>
      </w:r>
      <w:r w:rsidR="00126DEB" w:rsidRPr="00A4324B">
        <w:t>7</w:t>
      </w:r>
      <w:r w:rsidRPr="00A4324B">
        <w:t>.</w:t>
      </w:r>
      <w:r>
        <w:t>1 Zamawiający umieści na swojej stronie internetowej  oraz w miejscu publicznie dostępnym w swojej siedzibie.</w:t>
      </w:r>
    </w:p>
    <w:p w:rsidR="005C5242" w:rsidRDefault="002A2A07">
      <w:pPr>
        <w:pStyle w:val="justify"/>
      </w:pPr>
      <w:r>
        <w:t>1</w:t>
      </w:r>
      <w:r w:rsidR="00EB11E4">
        <w:t>6</w:t>
      </w:r>
      <w: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7</w:t>
      </w:r>
      <w:r>
        <w:rPr>
          <w:rStyle w:val="bold"/>
        </w:rPr>
        <w:t>. WYMAGANIA DOTYCZĄCE ZABEZPIECZENIA NALEŻYTEGO WYKONANIA UMOWY</w:t>
      </w:r>
    </w:p>
    <w:p w:rsidR="005C5242" w:rsidRDefault="005C5242">
      <w:pPr>
        <w:pStyle w:val="p"/>
      </w:pPr>
    </w:p>
    <w:p w:rsidR="005C5242" w:rsidRDefault="002A2A07">
      <w:pPr>
        <w:pStyle w:val="justify"/>
      </w:pPr>
      <w:r>
        <w:t>1</w:t>
      </w:r>
      <w:r w:rsidR="00EB11E4">
        <w:t>7</w:t>
      </w:r>
      <w:r>
        <w:t>.1. Wykonawca zobowiązany jest wnieść zabezpieczenie należytego wykonania umowy w wysokości 8% ceny ofertowej brutto.</w:t>
      </w:r>
    </w:p>
    <w:p w:rsidR="005C5242" w:rsidRDefault="002A2A07">
      <w:pPr>
        <w:pStyle w:val="justify"/>
      </w:pPr>
      <w:r>
        <w:t>1</w:t>
      </w:r>
      <w:r w:rsidR="00EB11E4">
        <w:t>7</w:t>
      </w:r>
      <w:r>
        <w:t>.2. Zabezpieczenie wnosi się w jednej lub kilku następujących formach:</w:t>
      </w:r>
    </w:p>
    <w:p w:rsidR="005C5242" w:rsidRDefault="005C5242">
      <w:pPr>
        <w:pStyle w:val="p"/>
      </w:pPr>
    </w:p>
    <w:p w:rsidR="005C5242" w:rsidRDefault="002A2A07">
      <w:pPr>
        <w:pStyle w:val="justify"/>
        <w:numPr>
          <w:ilvl w:val="0"/>
          <w:numId w:val="19"/>
        </w:numPr>
      </w:pPr>
      <w:r>
        <w:t>pieniądzu – przelewem na rachunek bankowy Zamawiającego: Banku Spółdzielczym Skierniewice,  nr 71 9297 0005 0100 0707 2012 0005;</w:t>
      </w:r>
    </w:p>
    <w:p w:rsidR="005C5242" w:rsidRDefault="002A2A07">
      <w:pPr>
        <w:pStyle w:val="justify"/>
        <w:numPr>
          <w:ilvl w:val="0"/>
          <w:numId w:val="19"/>
        </w:numPr>
      </w:pPr>
      <w:r>
        <w:t>poręczeniach bankowych lub poręczeniach spółdzielczej kasy oszczędnościowo-kredytowej, z tym że zobowiązanie kasy jest zawsze zobowiązaniem pieniężnym;</w:t>
      </w:r>
    </w:p>
    <w:p w:rsidR="005C5242" w:rsidRDefault="002A2A07">
      <w:pPr>
        <w:pStyle w:val="justify"/>
        <w:numPr>
          <w:ilvl w:val="0"/>
          <w:numId w:val="19"/>
        </w:numPr>
      </w:pPr>
      <w:r>
        <w:t>gwarancjach bankowych;</w:t>
      </w:r>
    </w:p>
    <w:p w:rsidR="005C5242" w:rsidRDefault="002A2A07">
      <w:pPr>
        <w:pStyle w:val="justify"/>
        <w:numPr>
          <w:ilvl w:val="0"/>
          <w:numId w:val="19"/>
        </w:numPr>
      </w:pPr>
      <w:r>
        <w:t>gwarancjach ubezpieczeniowych;</w:t>
      </w:r>
    </w:p>
    <w:p w:rsidR="005C5242" w:rsidRDefault="002A2A07">
      <w:pPr>
        <w:pStyle w:val="justify"/>
        <w:numPr>
          <w:ilvl w:val="0"/>
          <w:numId w:val="19"/>
        </w:numPr>
      </w:pPr>
      <w:r>
        <w:t>poręczeniach udzielanych przez podmioty, o których mowa w art. 6b ust. 5 pkt. 2 ustawy z dnia 9 listopada 2000 r. o utworzeniu Polskiej Agencji Rozwoju Przedsiębiorczości.</w:t>
      </w:r>
    </w:p>
    <w:p w:rsidR="005C5242" w:rsidRDefault="005C5242">
      <w:pPr>
        <w:pStyle w:val="p"/>
      </w:pPr>
    </w:p>
    <w:p w:rsidR="005C5242" w:rsidRDefault="002A2A07">
      <w:pPr>
        <w:pStyle w:val="justify"/>
      </w:pPr>
      <w:r>
        <w:t>1</w:t>
      </w:r>
      <w:r w:rsidR="00EB11E4">
        <w:t>7</w:t>
      </w:r>
      <w:r>
        <w:t>.3. Zabezpieczenie wnoszone w pieniądzu wykonawca wpłaca przelewem na rachunek bankowy wskazany przez Zamawiającego.</w:t>
      </w:r>
    </w:p>
    <w:p w:rsidR="005C5242" w:rsidRDefault="002A2A07">
      <w:pPr>
        <w:pStyle w:val="justify"/>
      </w:pPr>
      <w:r>
        <w:t>1</w:t>
      </w:r>
      <w:r w:rsidR="00EB11E4">
        <w:t>7</w:t>
      </w:r>
      <w:r>
        <w:t>.4. W trakcie realizacji umowy wykonawca może dokonać zmiany formy zabezpieczenia na jedną lub kilka form, o których mowa w pkt. 18.2. Zmiana formy zabezpieczenia jest dokonywana z zachowaniem ciągłości zabezpieczenia i bez zmniejszenia jego wysokości.</w:t>
      </w:r>
    </w:p>
    <w:p w:rsidR="005C5242" w:rsidRDefault="002A2A07">
      <w:pPr>
        <w:pStyle w:val="justify"/>
      </w:pPr>
      <w:r>
        <w:t>1</w:t>
      </w:r>
      <w:r w:rsidR="00EB11E4">
        <w:t>7</w:t>
      </w:r>
      <w:r>
        <w:t>.5. Zabezpieczenie powinno obejmować cały okres realizacji zamówienia oraz 30 dni od dnia wykonania zamówienia.</w:t>
      </w:r>
    </w:p>
    <w:p w:rsidR="005C5242" w:rsidRDefault="002A2A07">
      <w:pPr>
        <w:pStyle w:val="justify"/>
      </w:pPr>
      <w:r>
        <w:t>1</w:t>
      </w:r>
      <w:r w:rsidR="00EB11E4">
        <w:t>7</w:t>
      </w:r>
      <w:r>
        <w:t>.6.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rsidR="005C5242" w:rsidRDefault="002A2A07">
      <w:pPr>
        <w:pStyle w:val="justify"/>
      </w:pPr>
      <w:r>
        <w:t>1</w:t>
      </w:r>
      <w:r w:rsidR="00EB11E4">
        <w:t>7</w:t>
      </w:r>
      <w:r>
        <w:t>.7. Zamawiający nie wyraża zgody na wniesienie zabezpieczenia w formach określonych art. 148 ust. 2 pkt. 1-3 ustawy PZP.</w:t>
      </w:r>
    </w:p>
    <w:p w:rsidR="005C5242" w:rsidRDefault="005C5242">
      <w:pPr>
        <w:pStyle w:val="p"/>
      </w:pPr>
    </w:p>
    <w:p w:rsidR="005C5242" w:rsidRDefault="005C5242">
      <w:pPr>
        <w:pStyle w:val="p"/>
      </w:pPr>
    </w:p>
    <w:p w:rsidR="005C5242" w:rsidRDefault="002A2A07">
      <w:pPr>
        <w:pStyle w:val="p"/>
      </w:pPr>
      <w:r>
        <w:rPr>
          <w:rStyle w:val="bold"/>
        </w:rPr>
        <w:t>1</w:t>
      </w:r>
      <w:r w:rsidR="00EB11E4">
        <w:rPr>
          <w:rStyle w:val="bold"/>
        </w:rPr>
        <w:t>8</w:t>
      </w:r>
      <w:r>
        <w:rPr>
          <w:rStyle w:val="bold"/>
        </w:rPr>
        <w:t>. PODWYKONAWCY</w:t>
      </w:r>
    </w:p>
    <w:p w:rsidR="005C5242" w:rsidRDefault="005C5242">
      <w:pPr>
        <w:pStyle w:val="p"/>
      </w:pPr>
    </w:p>
    <w:p w:rsidR="005C5242" w:rsidRDefault="002A2A07">
      <w:pPr>
        <w:pStyle w:val="justify"/>
      </w:pPr>
      <w:r>
        <w:t>1</w:t>
      </w:r>
      <w:r w:rsidR="00EB11E4">
        <w:t>8</w:t>
      </w:r>
      <w:r>
        <w:t>.1. Zamawiający dopuszcza możliwość powierzenia wykonania części zamówienia podwykonawcy.</w:t>
      </w:r>
    </w:p>
    <w:p w:rsidR="000F615C" w:rsidRDefault="000F615C">
      <w:pPr>
        <w:pStyle w:val="justify"/>
      </w:pPr>
    </w:p>
    <w:p w:rsidR="000F615C" w:rsidRPr="00A4324B" w:rsidRDefault="000F615C" w:rsidP="000F615C">
      <w:pPr>
        <w:pStyle w:val="justify"/>
      </w:pPr>
      <w:r w:rsidRPr="00A4324B">
        <w:t>1</w:t>
      </w:r>
      <w:r w:rsidR="00EB11E4" w:rsidRPr="00A4324B">
        <w:t>8</w:t>
      </w:r>
      <w:r w:rsidRPr="00A4324B">
        <w:t>.2. Zamawiający żąda podania przez wykonawcę nazw (firm) podwykonawców, na których zasoby wykonawca powołuje się na zasadach określonych w art. 26 ust. 2b, w celu wykazania spełniania warunków udziału w postępowaniu, o których mowa w art. 22 ust. 1. ustawy PZP.</w:t>
      </w:r>
    </w:p>
    <w:p w:rsidR="000F615C" w:rsidRPr="00A4324B" w:rsidRDefault="000F615C" w:rsidP="000F615C">
      <w:pPr>
        <w:pStyle w:val="p"/>
      </w:pPr>
    </w:p>
    <w:p w:rsidR="000F615C" w:rsidRPr="00A4324B" w:rsidRDefault="000F615C" w:rsidP="000F615C">
      <w:pPr>
        <w:pStyle w:val="justify"/>
      </w:pPr>
      <w:r w:rsidRPr="00A4324B">
        <w:t>1</w:t>
      </w:r>
      <w:r w:rsidR="00EB11E4" w:rsidRPr="00A4324B">
        <w:t>8</w:t>
      </w:r>
      <w:r w:rsidRPr="00A4324B">
        <w:t>.3. Wymagania dotyczące umowy o podwykonawstwo, której przedmiotem są roboty budowlane, których niespełnienie spowoduje zgłoszenie przez Zamawiającego odpowiednio zastrzeżeń lub sprzeciwu.</w:t>
      </w:r>
    </w:p>
    <w:p w:rsidR="000F615C" w:rsidRPr="00A4324B" w:rsidRDefault="000F615C" w:rsidP="000F615C">
      <w:pPr>
        <w:pStyle w:val="justify"/>
      </w:pPr>
      <w:r w:rsidRPr="00A4324B">
        <w:t>Zamawiający ustanawia następujące wymagania dotyczące podwykonawstwa, których nie spełnienie spowoduje zgłoszenie zastrzeżeń lub sprzeciwu:</w:t>
      </w:r>
    </w:p>
    <w:p w:rsidR="000F615C" w:rsidRPr="00A4324B" w:rsidRDefault="000F615C" w:rsidP="000F615C">
      <w:pPr>
        <w:pStyle w:val="p"/>
      </w:pPr>
    </w:p>
    <w:p w:rsidR="000F615C" w:rsidRPr="00A4324B" w:rsidRDefault="000F615C" w:rsidP="000F615C">
      <w:pPr>
        <w:pStyle w:val="justify"/>
      </w:pPr>
      <w:r w:rsidRPr="00A4324B">
        <w:t>a) 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dostawy, usługi lub roboty budowlanej</w:t>
      </w:r>
    </w:p>
    <w:p w:rsidR="000F615C" w:rsidRPr="00A4324B" w:rsidRDefault="000F615C" w:rsidP="000F615C">
      <w:pPr>
        <w:pStyle w:val="p"/>
      </w:pPr>
    </w:p>
    <w:p w:rsidR="000F615C" w:rsidRDefault="000F615C" w:rsidP="000F615C">
      <w:pPr>
        <w:pStyle w:val="justify"/>
      </w:pPr>
      <w:r w:rsidRPr="00A4324B">
        <w:t>b) postanowienia umowy o podwykonawstwo nie mogą być mniej korzystne niż postanowienia umowy o udzielenie zamówienia publicznego, w szczególności w umowie o podwykonawstwo powinny zostać zawarte analogiczne postanowienia w zakresie obowiązku zapłaty kar umownych za niewykonanie lub nienależyte wykonanie zobowiązania.</w:t>
      </w:r>
    </w:p>
    <w:p w:rsidR="000F615C" w:rsidRDefault="000F615C">
      <w:pPr>
        <w:pStyle w:val="justify"/>
      </w:pPr>
    </w:p>
    <w:p w:rsidR="005C5242" w:rsidRDefault="005C5242">
      <w:pPr>
        <w:pStyle w:val="p"/>
      </w:pPr>
    </w:p>
    <w:p w:rsidR="005C5242" w:rsidRDefault="005C5242">
      <w:pPr>
        <w:pStyle w:val="p"/>
      </w:pPr>
    </w:p>
    <w:p w:rsidR="005C5242" w:rsidRDefault="00EB11E4">
      <w:pPr>
        <w:pStyle w:val="p"/>
      </w:pPr>
      <w:r>
        <w:rPr>
          <w:rStyle w:val="bold"/>
        </w:rPr>
        <w:t>19</w:t>
      </w:r>
      <w:r w:rsidR="002A2A07">
        <w:rPr>
          <w:rStyle w:val="bold"/>
        </w:rPr>
        <w:t>. UMOWA</w:t>
      </w:r>
    </w:p>
    <w:p w:rsidR="005C5242" w:rsidRDefault="005C5242">
      <w:pPr>
        <w:pStyle w:val="p"/>
      </w:pPr>
    </w:p>
    <w:p w:rsidR="005C5242" w:rsidRDefault="00EB11E4">
      <w:pPr>
        <w:pStyle w:val="justify"/>
      </w:pPr>
      <w:r>
        <w:t>19</w:t>
      </w:r>
      <w:r w:rsidR="002A2A07">
        <w:t>.1. Wzór umowy stanowi załącznik do SIWZ.</w:t>
      </w:r>
    </w:p>
    <w:p w:rsidR="005C5242" w:rsidRDefault="00EB11E4">
      <w:pPr>
        <w:pStyle w:val="justify"/>
      </w:pPr>
      <w:r>
        <w:t>19</w:t>
      </w:r>
      <w:r w:rsidR="002A2A07">
        <w:t>.2. Zamawiający zastrzega możliwość wprowadzenia istotnych zmian postanowień zawartej umowy. W szczególności postanowienia umowy mogą ulec zmianie w następującym zakresie oraz na następujących warunkach:</w:t>
      </w:r>
    </w:p>
    <w:p w:rsidR="005C5242" w:rsidRDefault="005C5242">
      <w:pPr>
        <w:pStyle w:val="p"/>
      </w:pPr>
    </w:p>
    <w:p w:rsidR="005C5242" w:rsidRDefault="002A2A07">
      <w:pPr>
        <w:pStyle w:val="justify"/>
        <w:numPr>
          <w:ilvl w:val="0"/>
          <w:numId w:val="20"/>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5C5242" w:rsidRDefault="002A2A07">
      <w:pPr>
        <w:pStyle w:val="justify"/>
        <w:numPr>
          <w:ilvl w:val="0"/>
          <w:numId w:val="20"/>
        </w:numPr>
      </w:pPr>
      <w:r>
        <w:lastRenderedPageBreak/>
        <w:t>sposób wykonania przedmiotu zamówienia, w szczególności gdy zmiana sposobu realizacji zamówienia wynika ze zmian w obowiązujących przepisach prawa bądź wytycznych mających wpływ na wykonanie zamówienia</w:t>
      </w:r>
    </w:p>
    <w:p w:rsidR="005C5242" w:rsidRDefault="002A2A07">
      <w:pPr>
        <w:pStyle w:val="justify"/>
        <w:numPr>
          <w:ilvl w:val="0"/>
          <w:numId w:val="20"/>
        </w:numPr>
      </w:pPr>
      <w:r>
        <w:t>ograniczenie zakresu przedmiotu umowy, w przypadku zaistnienia okoliczności, w których zbędne będzie wykonanie danej części zamówienia wraz ze związanym z tym obniżeniem wynagrodzenia</w:t>
      </w:r>
    </w:p>
    <w:p w:rsidR="005C5242" w:rsidRDefault="002A2A07">
      <w:pPr>
        <w:pStyle w:val="justify"/>
        <w:numPr>
          <w:ilvl w:val="0"/>
          <w:numId w:val="20"/>
        </w:numPr>
      </w:pPr>
      <w: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5C5242" w:rsidRDefault="002A2A07">
      <w:pPr>
        <w:pStyle w:val="justify"/>
        <w:numPr>
          <w:ilvl w:val="0"/>
          <w:numId w:val="20"/>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5C5242" w:rsidRDefault="002A2A07">
      <w:pPr>
        <w:pStyle w:val="justify"/>
        <w:numPr>
          <w:ilvl w:val="0"/>
          <w:numId w:val="20"/>
        </w:numPr>
      </w:pPr>
      <w:r>
        <w:t>zmiana zakresu robót i wynagrodzenia, jeżeli wystąpią okoliczności powodujące zmniejszenie zakresu przedmiotu zamówienia; w umowie zostaną wprowadzone zmiany dotyczące wynagrodzenia wykonawcy</w:t>
      </w:r>
    </w:p>
    <w:p w:rsidR="005C5242" w:rsidRDefault="002A2A07">
      <w:pPr>
        <w:pStyle w:val="justify"/>
        <w:numPr>
          <w:ilvl w:val="0"/>
          <w:numId w:val="20"/>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5C5242" w:rsidRDefault="002A2A07">
      <w:pPr>
        <w:pStyle w:val="justify"/>
        <w:numPr>
          <w:ilvl w:val="0"/>
          <w:numId w:val="20"/>
        </w:numPr>
      </w:pPr>
      <w:r>
        <w:t>zaistnienie okoliczności leżących po stronie Zamawiającego, w szczególności spowodowanych sytuacją finansową, zdolnościami płatniczymi lub warunkami organizacyjnymi; zmianie może ulec termin realizacji zamówienia</w:t>
      </w:r>
    </w:p>
    <w:p w:rsidR="005C5242" w:rsidRDefault="002A2A07">
      <w:pPr>
        <w:pStyle w:val="justify"/>
        <w:numPr>
          <w:ilvl w:val="0"/>
          <w:numId w:val="20"/>
        </w:numPr>
      </w:pPr>
      <w:r>
        <w:t>zmiana sposobu spełnienia świadczenia wskutek zmian technologicznych, w szczególności: pojawienie się na rynku sprzętu / urządzeń nowszej generacji, o parametrach korzystniejszych dla Zamawiającego</w:t>
      </w:r>
    </w:p>
    <w:p w:rsidR="005C5242" w:rsidRDefault="005C5242">
      <w:pPr>
        <w:pStyle w:val="p"/>
      </w:pPr>
    </w:p>
    <w:p w:rsidR="005C5242" w:rsidRDefault="005C5242">
      <w:pPr>
        <w:pStyle w:val="p"/>
      </w:pPr>
    </w:p>
    <w:p w:rsidR="005C5242" w:rsidRDefault="002A2A07">
      <w:pPr>
        <w:pStyle w:val="p"/>
      </w:pPr>
      <w:r>
        <w:rPr>
          <w:rStyle w:val="bold"/>
        </w:rPr>
        <w:t>2</w:t>
      </w:r>
      <w:r w:rsidR="00EB11E4">
        <w:rPr>
          <w:rStyle w:val="bold"/>
        </w:rPr>
        <w:t>0</w:t>
      </w:r>
      <w:r>
        <w:rPr>
          <w:rStyle w:val="bold"/>
        </w:rPr>
        <w:t>. POUCZENIE O ŚRODKACH OCHRONY PRAWNEJ PRZYSŁUGUJĄCYCH WYKONAWCY W TOKU POSTĘPOWANIA O UDZIELENIE ZAMÓWIENIA</w:t>
      </w:r>
    </w:p>
    <w:p w:rsidR="005C5242" w:rsidRDefault="005C5242">
      <w:pPr>
        <w:pStyle w:val="p"/>
      </w:pPr>
    </w:p>
    <w:p w:rsidR="005C5242" w:rsidRDefault="002A2A07">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5C5242" w:rsidRDefault="005C5242">
      <w:pPr>
        <w:pStyle w:val="p"/>
      </w:pPr>
    </w:p>
    <w:p w:rsidR="005C5242" w:rsidRDefault="005C5242">
      <w:pPr>
        <w:pStyle w:val="p"/>
      </w:pPr>
    </w:p>
    <w:p w:rsidR="005C5242" w:rsidRDefault="002A2A07">
      <w:pPr>
        <w:pStyle w:val="p"/>
      </w:pPr>
      <w:r>
        <w:rPr>
          <w:rStyle w:val="bold"/>
        </w:rPr>
        <w:t>2</w:t>
      </w:r>
      <w:r w:rsidR="00EB11E4">
        <w:rPr>
          <w:rStyle w:val="bold"/>
        </w:rPr>
        <w:t>1</w:t>
      </w:r>
      <w:r>
        <w:rPr>
          <w:rStyle w:val="bold"/>
        </w:rPr>
        <w:t>. INNE</w:t>
      </w:r>
    </w:p>
    <w:p w:rsidR="005C5242" w:rsidRDefault="005C5242">
      <w:pPr>
        <w:pStyle w:val="p"/>
      </w:pPr>
    </w:p>
    <w:p w:rsidR="005C5242" w:rsidRDefault="002A2A07">
      <w:pPr>
        <w:pStyle w:val="justify"/>
      </w:pPr>
      <w:r>
        <w:t>2</w:t>
      </w:r>
      <w:r w:rsidR="00EB11E4">
        <w:t>1</w:t>
      </w:r>
      <w:r>
        <w:t>.1 Do spraw nieuregulowanych w SIWZ mają zastosowanie przepisy ustawy PZP.</w:t>
      </w:r>
    </w:p>
    <w:p w:rsidR="005C5242" w:rsidRDefault="005C5242">
      <w:pPr>
        <w:pStyle w:val="p"/>
      </w:pPr>
    </w:p>
    <w:p w:rsidR="005C5242" w:rsidRDefault="005C5242">
      <w:pPr>
        <w:pStyle w:val="p"/>
      </w:pPr>
    </w:p>
    <w:p w:rsidR="005C5242" w:rsidRDefault="005C5242">
      <w:pPr>
        <w:pStyle w:val="p"/>
      </w:pPr>
    </w:p>
    <w:p w:rsidR="005C5242" w:rsidRDefault="002A2A07">
      <w:pPr>
        <w:pStyle w:val="right"/>
      </w:pPr>
      <w:r>
        <w:t>.....................................................</w:t>
      </w:r>
    </w:p>
    <w:p w:rsidR="005C5242" w:rsidRDefault="002A2A07">
      <w:pPr>
        <w:pStyle w:val="right"/>
      </w:pPr>
      <w:r>
        <w:t>Kierownik Zamawiającego</w:t>
      </w:r>
    </w:p>
    <w:p w:rsidR="005C5242" w:rsidRDefault="005C5242">
      <w:pPr>
        <w:pStyle w:val="p"/>
      </w:pPr>
    </w:p>
    <w:p w:rsidR="005C5242" w:rsidRDefault="005C5242">
      <w:pPr>
        <w:pStyle w:val="p"/>
      </w:pPr>
    </w:p>
    <w:p w:rsidR="005C5242" w:rsidRDefault="005C5242">
      <w:pPr>
        <w:pStyle w:val="p"/>
      </w:pPr>
    </w:p>
    <w:p w:rsidR="005C5242" w:rsidRDefault="005C5242">
      <w:pPr>
        <w:pStyle w:val="p"/>
      </w:pPr>
    </w:p>
    <w:p w:rsidR="005C5242" w:rsidRDefault="002A2A07">
      <w:r>
        <w:rPr>
          <w:rStyle w:val="bold"/>
        </w:rPr>
        <w:t>ZAŁĄCZNIKI</w:t>
      </w:r>
    </w:p>
    <w:p w:rsidR="005C5242" w:rsidRDefault="005C5242">
      <w:pPr>
        <w:pStyle w:val="p"/>
      </w:pPr>
    </w:p>
    <w:p w:rsidR="005C5242" w:rsidRDefault="005C5242">
      <w:pPr>
        <w:pStyle w:val="p"/>
      </w:pPr>
    </w:p>
    <w:p w:rsidR="0099370B" w:rsidRDefault="0099370B" w:rsidP="0099370B">
      <w:pPr>
        <w:numPr>
          <w:ilvl w:val="0"/>
          <w:numId w:val="21"/>
        </w:numPr>
      </w:pPr>
      <w:r>
        <w:t>Formularz oferty</w:t>
      </w:r>
    </w:p>
    <w:p w:rsidR="005C5242" w:rsidRDefault="002A2A07">
      <w:pPr>
        <w:numPr>
          <w:ilvl w:val="0"/>
          <w:numId w:val="21"/>
        </w:numPr>
      </w:pPr>
      <w:r>
        <w:t>Wzór umowy</w:t>
      </w:r>
    </w:p>
    <w:p w:rsidR="0099370B" w:rsidRDefault="0099370B" w:rsidP="0099370B">
      <w:pPr>
        <w:numPr>
          <w:ilvl w:val="0"/>
          <w:numId w:val="21"/>
        </w:numPr>
      </w:pPr>
      <w:r>
        <w:t>Oświadczenie wykonawcy o spełnianiu warunków określonych w art. 22 ust. 1 ustawy PZP</w:t>
      </w:r>
    </w:p>
    <w:p w:rsidR="005C5242" w:rsidRDefault="002A2A07">
      <w:pPr>
        <w:numPr>
          <w:ilvl w:val="0"/>
          <w:numId w:val="21"/>
        </w:numPr>
      </w:pPr>
      <w:r>
        <w:t>Oświadczenie o przynależności do grupy kapitałowej</w:t>
      </w:r>
    </w:p>
    <w:p w:rsidR="005C5242" w:rsidRDefault="002A2A07">
      <w:pPr>
        <w:numPr>
          <w:ilvl w:val="0"/>
          <w:numId w:val="21"/>
        </w:numPr>
      </w:pPr>
      <w:r>
        <w:t>Wykaz robót budowlanych</w:t>
      </w:r>
    </w:p>
    <w:p w:rsidR="005C5242" w:rsidRDefault="002A2A07">
      <w:pPr>
        <w:numPr>
          <w:ilvl w:val="0"/>
          <w:numId w:val="21"/>
        </w:numPr>
      </w:pPr>
      <w:r>
        <w:t>Oświadczenie o niepodleganiu wykluczeniu</w:t>
      </w:r>
    </w:p>
    <w:p w:rsidR="001714AA" w:rsidRPr="00A4324B" w:rsidRDefault="001714AA" w:rsidP="001714AA">
      <w:pPr>
        <w:numPr>
          <w:ilvl w:val="0"/>
          <w:numId w:val="21"/>
        </w:numPr>
        <w:spacing w:after="200" w:line="240" w:lineRule="auto"/>
      </w:pPr>
      <w:r w:rsidRPr="00A4324B">
        <w:t>Zobowiązanie podmiotu trzeciego do udostępnienia potencjału</w:t>
      </w:r>
    </w:p>
    <w:p w:rsidR="003A0A3A" w:rsidRPr="00A4324B" w:rsidRDefault="00280AE4" w:rsidP="001714AA">
      <w:pPr>
        <w:numPr>
          <w:ilvl w:val="0"/>
          <w:numId w:val="21"/>
        </w:numPr>
        <w:spacing w:after="200" w:line="240" w:lineRule="auto"/>
      </w:pPr>
      <w:r w:rsidRPr="00A4324B">
        <w:t>Dokumentacja techniczna</w:t>
      </w:r>
    </w:p>
    <w:p w:rsidR="001714AA" w:rsidRDefault="001714AA" w:rsidP="001714AA">
      <w:pPr>
        <w:ind w:left="720"/>
      </w:pPr>
    </w:p>
    <w:sectPr w:rsidR="001714AA">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73847"/>
    <w:multiLevelType w:val="multilevel"/>
    <w:tmpl w:val="67FCBE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551B1"/>
    <w:multiLevelType w:val="multilevel"/>
    <w:tmpl w:val="7F9AAC4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D6792D"/>
    <w:multiLevelType w:val="multilevel"/>
    <w:tmpl w:val="0A3E54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81B8A"/>
    <w:multiLevelType w:val="hybridMultilevel"/>
    <w:tmpl w:val="E3607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C14B7"/>
    <w:multiLevelType w:val="multilevel"/>
    <w:tmpl w:val="B2E47B7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F735AE"/>
    <w:multiLevelType w:val="multilevel"/>
    <w:tmpl w:val="3C96931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0A6432"/>
    <w:multiLevelType w:val="hybridMultilevel"/>
    <w:tmpl w:val="82767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7348F"/>
    <w:multiLevelType w:val="multilevel"/>
    <w:tmpl w:val="2604E77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D6391C"/>
    <w:multiLevelType w:val="multilevel"/>
    <w:tmpl w:val="719629C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506636"/>
    <w:multiLevelType w:val="multilevel"/>
    <w:tmpl w:val="0882D6D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EF0255"/>
    <w:multiLevelType w:val="multilevel"/>
    <w:tmpl w:val="2A3451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337A6"/>
    <w:multiLevelType w:val="multilevel"/>
    <w:tmpl w:val="1B32B5D2"/>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E032D5"/>
    <w:multiLevelType w:val="multilevel"/>
    <w:tmpl w:val="8D2C57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601841"/>
    <w:multiLevelType w:val="multilevel"/>
    <w:tmpl w:val="30626F2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8855D1"/>
    <w:multiLevelType w:val="multilevel"/>
    <w:tmpl w:val="DD28EFE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426C8A"/>
    <w:multiLevelType w:val="multilevel"/>
    <w:tmpl w:val="6E4E08A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A783AE1"/>
    <w:multiLevelType w:val="multilevel"/>
    <w:tmpl w:val="2368B07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E36111"/>
    <w:multiLevelType w:val="multilevel"/>
    <w:tmpl w:val="3CAE2AD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3698"/>
    <w:multiLevelType w:val="multilevel"/>
    <w:tmpl w:val="66F06F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8"/>
  </w:num>
  <w:num w:numId="3">
    <w:abstractNumId w:val="16"/>
  </w:num>
  <w:num w:numId="4">
    <w:abstractNumId w:val="26"/>
  </w:num>
  <w:num w:numId="5">
    <w:abstractNumId w:val="20"/>
  </w:num>
  <w:num w:numId="6">
    <w:abstractNumId w:val="1"/>
  </w:num>
  <w:num w:numId="7">
    <w:abstractNumId w:val="3"/>
  </w:num>
  <w:num w:numId="8">
    <w:abstractNumId w:val="7"/>
  </w:num>
  <w:num w:numId="9">
    <w:abstractNumId w:val="0"/>
  </w:num>
  <w:num w:numId="10">
    <w:abstractNumId w:val="4"/>
  </w:num>
  <w:num w:numId="11">
    <w:abstractNumId w:val="17"/>
  </w:num>
  <w:num w:numId="12">
    <w:abstractNumId w:val="21"/>
  </w:num>
  <w:num w:numId="13">
    <w:abstractNumId w:val="11"/>
  </w:num>
  <w:num w:numId="14">
    <w:abstractNumId w:val="12"/>
  </w:num>
  <w:num w:numId="15">
    <w:abstractNumId w:val="8"/>
  </w:num>
  <w:num w:numId="16">
    <w:abstractNumId w:val="24"/>
  </w:num>
  <w:num w:numId="17">
    <w:abstractNumId w:val="6"/>
  </w:num>
  <w:num w:numId="18">
    <w:abstractNumId w:val="19"/>
  </w:num>
  <w:num w:numId="19">
    <w:abstractNumId w:val="13"/>
  </w:num>
  <w:num w:numId="20">
    <w:abstractNumId w:val="23"/>
  </w:num>
  <w:num w:numId="21">
    <w:abstractNumId w:val="2"/>
  </w:num>
  <w:num w:numId="22">
    <w:abstractNumId w:val="10"/>
  </w:num>
  <w:num w:numId="23">
    <w:abstractNumId w:val="25"/>
  </w:num>
  <w:num w:numId="24">
    <w:abstractNumId w:val="15"/>
  </w:num>
  <w:num w:numId="25">
    <w:abstractNumId w:val="14"/>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42"/>
    <w:rsid w:val="00002BFE"/>
    <w:rsid w:val="00010A05"/>
    <w:rsid w:val="000379D5"/>
    <w:rsid w:val="00051963"/>
    <w:rsid w:val="000A68FF"/>
    <w:rsid w:val="000F615C"/>
    <w:rsid w:val="00126DEB"/>
    <w:rsid w:val="00146939"/>
    <w:rsid w:val="001714AA"/>
    <w:rsid w:val="001852EC"/>
    <w:rsid w:val="00211110"/>
    <w:rsid w:val="00280AE4"/>
    <w:rsid w:val="002A2A07"/>
    <w:rsid w:val="00366267"/>
    <w:rsid w:val="003A0A3A"/>
    <w:rsid w:val="00425C7C"/>
    <w:rsid w:val="004405AF"/>
    <w:rsid w:val="00565D49"/>
    <w:rsid w:val="005A0AFF"/>
    <w:rsid w:val="005C5242"/>
    <w:rsid w:val="00634D3B"/>
    <w:rsid w:val="006713B4"/>
    <w:rsid w:val="00742E23"/>
    <w:rsid w:val="00912DE9"/>
    <w:rsid w:val="00961219"/>
    <w:rsid w:val="0099370B"/>
    <w:rsid w:val="009E76D9"/>
    <w:rsid w:val="00A0525D"/>
    <w:rsid w:val="00A4324B"/>
    <w:rsid w:val="00A916F6"/>
    <w:rsid w:val="00AD3706"/>
    <w:rsid w:val="00B11F89"/>
    <w:rsid w:val="00B15D9E"/>
    <w:rsid w:val="00B537BE"/>
    <w:rsid w:val="00C003C2"/>
    <w:rsid w:val="00C97127"/>
    <w:rsid w:val="00DA57B9"/>
    <w:rsid w:val="00DC25DA"/>
    <w:rsid w:val="00E33E56"/>
    <w:rsid w:val="00EB11E4"/>
    <w:rsid w:val="00F018FF"/>
    <w:rsid w:val="00F41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A8B2D0-B145-4EEB-9719-55916CE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semiHidden/>
    <w:unhideWhenUsed/>
    <w:rsid w:val="00634D3B"/>
    <w:rPr>
      <w:sz w:val="16"/>
      <w:szCs w:val="16"/>
    </w:rPr>
  </w:style>
  <w:style w:type="paragraph" w:styleId="Tekstkomentarza">
    <w:name w:val="annotation text"/>
    <w:basedOn w:val="Normalny"/>
    <w:link w:val="TekstkomentarzaZnak"/>
    <w:uiPriority w:val="99"/>
    <w:semiHidden/>
    <w:unhideWhenUsed/>
    <w:rsid w:val="00634D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4D3B"/>
    <w:rPr>
      <w:sz w:val="20"/>
      <w:szCs w:val="20"/>
    </w:rPr>
  </w:style>
  <w:style w:type="paragraph" w:styleId="Tematkomentarza">
    <w:name w:val="annotation subject"/>
    <w:basedOn w:val="Tekstkomentarza"/>
    <w:next w:val="Tekstkomentarza"/>
    <w:link w:val="TematkomentarzaZnak"/>
    <w:uiPriority w:val="99"/>
    <w:semiHidden/>
    <w:unhideWhenUsed/>
    <w:rsid w:val="00634D3B"/>
    <w:rPr>
      <w:b/>
      <w:bCs/>
    </w:rPr>
  </w:style>
  <w:style w:type="character" w:customStyle="1" w:styleId="TematkomentarzaZnak">
    <w:name w:val="Temat komentarza Znak"/>
    <w:basedOn w:val="TekstkomentarzaZnak"/>
    <w:link w:val="Tematkomentarza"/>
    <w:uiPriority w:val="99"/>
    <w:semiHidden/>
    <w:rsid w:val="00634D3B"/>
    <w:rPr>
      <w:b/>
      <w:bCs/>
      <w:sz w:val="20"/>
      <w:szCs w:val="20"/>
    </w:rPr>
  </w:style>
  <w:style w:type="paragraph" w:styleId="Tekstdymka">
    <w:name w:val="Balloon Text"/>
    <w:basedOn w:val="Normalny"/>
    <w:link w:val="TekstdymkaZnak"/>
    <w:uiPriority w:val="99"/>
    <w:semiHidden/>
    <w:unhideWhenUsed/>
    <w:rsid w:val="00634D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9609-DD41-4A3E-B9FF-E1BD558F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4651</Words>
  <Characters>27911</Characters>
  <Application>Microsoft Office Word</Application>
  <DocSecurity>0</DocSecurity>
  <Lines>232</Lines>
  <Paragraphs>64</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2015-07-30T14:03:00Z</cp:lastPrinted>
  <dcterms:created xsi:type="dcterms:W3CDTF">2015-08-28T10:12:00Z</dcterms:created>
  <dcterms:modified xsi:type="dcterms:W3CDTF">2015-08-28T11:14:00Z</dcterms:modified>
</cp:coreProperties>
</file>